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964" w:rsidRPr="00AC2D38" w:rsidRDefault="006D1898" w:rsidP="00E6009E">
      <w:pPr>
        <w:ind w:left="708" w:firstLine="708"/>
        <w:contextualSpacing/>
        <w:jc w:val="center"/>
        <w:rPr>
          <w:lang w:val="uk-UA"/>
        </w:rPr>
      </w:pPr>
      <w:r w:rsidRPr="00EB4350">
        <w:rPr>
          <w:lang w:val="uk-UA"/>
        </w:rPr>
        <w:t xml:space="preserve">             </w:t>
      </w:r>
      <w:r w:rsidR="002608B7" w:rsidRPr="00AC2D38">
        <w:rPr>
          <w:lang w:val="uk-UA"/>
        </w:rPr>
        <w:t>Додаток</w:t>
      </w:r>
      <w:r w:rsidR="00127761" w:rsidRPr="00AC2D38">
        <w:rPr>
          <w:lang w:val="uk-UA"/>
        </w:rPr>
        <w:t xml:space="preserve"> </w:t>
      </w:r>
    </w:p>
    <w:p w:rsidR="006D1898" w:rsidRPr="00AC2D38" w:rsidRDefault="006D1898" w:rsidP="00E6009E">
      <w:pPr>
        <w:contextualSpacing/>
        <w:jc w:val="right"/>
        <w:rPr>
          <w:lang w:val="uk-UA"/>
        </w:rPr>
      </w:pPr>
      <w:r w:rsidRPr="00AC2D38">
        <w:rPr>
          <w:lang w:val="uk-UA"/>
        </w:rPr>
        <w:t xml:space="preserve">до інформації про виконання програми  </w:t>
      </w:r>
    </w:p>
    <w:p w:rsidR="002608B7" w:rsidRPr="00AC2D38" w:rsidRDefault="002608B7" w:rsidP="00E6009E">
      <w:pPr>
        <w:contextualSpacing/>
        <w:jc w:val="right"/>
        <w:rPr>
          <w:lang w:val="uk-UA"/>
        </w:rPr>
      </w:pPr>
    </w:p>
    <w:p w:rsidR="002608B7" w:rsidRPr="00AC2D38" w:rsidRDefault="00892B46" w:rsidP="00E6009E">
      <w:pPr>
        <w:contextualSpacing/>
        <w:jc w:val="center"/>
        <w:rPr>
          <w:b/>
          <w:lang w:val="uk-UA"/>
        </w:rPr>
      </w:pPr>
      <w:r w:rsidRPr="00AC2D38">
        <w:rPr>
          <w:b/>
          <w:lang w:val="uk-UA"/>
        </w:rPr>
        <w:t>Стан виконання міської цільової</w:t>
      </w:r>
      <w:r w:rsidR="002608B7" w:rsidRPr="00AC2D38">
        <w:rPr>
          <w:b/>
          <w:lang w:val="uk-UA"/>
        </w:rPr>
        <w:t xml:space="preserve"> програми</w:t>
      </w:r>
      <w:r w:rsidR="00BA70C8" w:rsidRPr="00AC2D38">
        <w:rPr>
          <w:b/>
          <w:lang w:val="uk-UA"/>
        </w:rPr>
        <w:t xml:space="preserve"> </w:t>
      </w:r>
      <w:r w:rsidR="00FE3B1C" w:rsidRPr="00AC2D38">
        <w:rPr>
          <w:b/>
          <w:lang w:val="uk-UA"/>
        </w:rPr>
        <w:t xml:space="preserve">станом на </w:t>
      </w:r>
      <w:r w:rsidR="00D72FC6" w:rsidRPr="00AC2D38">
        <w:rPr>
          <w:b/>
          <w:lang w:val="uk-UA"/>
        </w:rPr>
        <w:t>01.0</w:t>
      </w:r>
      <w:r w:rsidR="006D2AD0" w:rsidRPr="00AC2D38">
        <w:rPr>
          <w:b/>
          <w:lang w:val="uk-UA"/>
        </w:rPr>
        <w:t>7</w:t>
      </w:r>
      <w:r w:rsidR="00D72FC6" w:rsidRPr="00AC2D38">
        <w:rPr>
          <w:b/>
          <w:lang w:val="uk-UA"/>
        </w:rPr>
        <w:t>.2025</w:t>
      </w:r>
      <w:r w:rsidR="00FE3B1C" w:rsidRPr="00AC2D38">
        <w:rPr>
          <w:b/>
          <w:lang w:val="uk-UA"/>
        </w:rPr>
        <w:t xml:space="preserve"> </w:t>
      </w:r>
      <w:r w:rsidR="00FF6495" w:rsidRPr="00AC2D38">
        <w:rPr>
          <w:b/>
          <w:lang w:val="uk-UA"/>
        </w:rPr>
        <w:t>р.</w:t>
      </w:r>
      <w:r w:rsidR="002608B7" w:rsidRPr="00AC2D38">
        <w:rPr>
          <w:b/>
          <w:lang w:val="uk-UA"/>
        </w:rPr>
        <w:t xml:space="preserve"> </w:t>
      </w:r>
    </w:p>
    <w:p w:rsidR="002608B7" w:rsidRPr="00AC2D38" w:rsidRDefault="002608B7" w:rsidP="00E6009E">
      <w:pPr>
        <w:contextualSpacing/>
        <w:jc w:val="both"/>
        <w:rPr>
          <w:b/>
          <w:bCs/>
          <w:lang w:val="uk-UA"/>
        </w:rPr>
      </w:pPr>
      <w:r w:rsidRPr="00AC2D38">
        <w:rPr>
          <w:b/>
          <w:bCs/>
          <w:lang w:val="uk-UA"/>
        </w:rPr>
        <w:t>«Удосконалення системи поводження з твердими побутовими відходами</w:t>
      </w:r>
      <w:r w:rsidR="006D1898" w:rsidRPr="00AC2D38">
        <w:rPr>
          <w:b/>
          <w:bCs/>
          <w:lang w:val="uk-UA"/>
        </w:rPr>
        <w:t xml:space="preserve">, розвитку та збереження зелених насаджень, благоустрою територій </w:t>
      </w:r>
      <w:r w:rsidR="002A2CD7" w:rsidRPr="00AC2D38">
        <w:rPr>
          <w:b/>
          <w:bCs/>
          <w:lang w:val="uk-UA"/>
        </w:rPr>
        <w:t xml:space="preserve">Ніжинської міської </w:t>
      </w:r>
      <w:r w:rsidR="006D1898" w:rsidRPr="00AC2D38">
        <w:rPr>
          <w:b/>
          <w:bCs/>
          <w:lang w:val="uk-UA"/>
        </w:rPr>
        <w:t>т</w:t>
      </w:r>
      <w:r w:rsidR="002A2CD7" w:rsidRPr="00AC2D38">
        <w:rPr>
          <w:b/>
          <w:bCs/>
          <w:lang w:val="uk-UA"/>
        </w:rPr>
        <w:t>ериторіальної громади</w:t>
      </w:r>
      <w:r w:rsidRPr="00AC2D38">
        <w:rPr>
          <w:b/>
          <w:lang w:val="uk-UA"/>
        </w:rPr>
        <w:t xml:space="preserve"> на </w:t>
      </w:r>
      <w:r w:rsidR="002A2CD7" w:rsidRPr="00AC2D38">
        <w:rPr>
          <w:b/>
          <w:lang w:val="uk-UA"/>
        </w:rPr>
        <w:t>202</w:t>
      </w:r>
      <w:r w:rsidR="00D72FC6" w:rsidRPr="00AC2D38">
        <w:rPr>
          <w:b/>
          <w:lang w:val="uk-UA"/>
        </w:rPr>
        <w:t>5</w:t>
      </w:r>
      <w:r w:rsidR="00BA70C8" w:rsidRPr="00AC2D38">
        <w:rPr>
          <w:b/>
          <w:lang w:val="uk-UA"/>
        </w:rPr>
        <w:t xml:space="preserve"> </w:t>
      </w:r>
      <w:r w:rsidRPr="00AC2D38">
        <w:rPr>
          <w:b/>
          <w:lang w:val="uk-UA"/>
        </w:rPr>
        <w:t>рік</w:t>
      </w:r>
      <w:r w:rsidRPr="00AC2D38">
        <w:rPr>
          <w:b/>
          <w:bCs/>
          <w:lang w:val="uk-UA"/>
        </w:rPr>
        <w:t>»</w:t>
      </w:r>
      <w:r w:rsidR="004B4C68" w:rsidRPr="00AC2D38">
        <w:rPr>
          <w:b/>
          <w:bCs/>
          <w:lang w:val="uk-UA"/>
        </w:rPr>
        <w:t xml:space="preserve"> (далі – Програма)</w:t>
      </w:r>
      <w:r w:rsidR="00FF6495" w:rsidRPr="00AC2D38">
        <w:rPr>
          <w:b/>
          <w:bCs/>
          <w:lang w:val="uk-UA"/>
        </w:rPr>
        <w:t xml:space="preserve">, затвердженої рішенням Ніжинської міської ради </w:t>
      </w:r>
      <w:r w:rsidR="003B2E93" w:rsidRPr="00AC2D38">
        <w:rPr>
          <w:b/>
          <w:bCs/>
          <w:lang w:val="uk-UA"/>
        </w:rPr>
        <w:t xml:space="preserve">Чернігівської області </w:t>
      </w:r>
      <w:r w:rsidR="00FF6495" w:rsidRPr="00AC2D38">
        <w:rPr>
          <w:b/>
          <w:bCs/>
          <w:lang w:val="uk-UA"/>
        </w:rPr>
        <w:t xml:space="preserve">від </w:t>
      </w:r>
      <w:r w:rsidR="003B2E93" w:rsidRPr="00AC2D38">
        <w:rPr>
          <w:b/>
          <w:bCs/>
          <w:lang w:val="uk-UA"/>
        </w:rPr>
        <w:t>0</w:t>
      </w:r>
      <w:r w:rsidR="00D72FC6" w:rsidRPr="00AC2D38">
        <w:rPr>
          <w:b/>
          <w:bCs/>
          <w:lang w:val="uk-UA"/>
        </w:rPr>
        <w:t>6</w:t>
      </w:r>
      <w:r w:rsidR="003B2E93" w:rsidRPr="00AC2D38">
        <w:rPr>
          <w:b/>
          <w:bCs/>
          <w:lang w:val="uk-UA"/>
        </w:rPr>
        <w:t xml:space="preserve"> грудня 202</w:t>
      </w:r>
      <w:r w:rsidR="00D72FC6" w:rsidRPr="00AC2D38">
        <w:rPr>
          <w:b/>
          <w:bCs/>
          <w:lang w:val="uk-UA"/>
        </w:rPr>
        <w:t>4</w:t>
      </w:r>
      <w:r w:rsidR="003B2E93" w:rsidRPr="00AC2D38">
        <w:rPr>
          <w:b/>
          <w:bCs/>
          <w:lang w:val="uk-UA"/>
        </w:rPr>
        <w:t xml:space="preserve"> </w:t>
      </w:r>
      <w:r w:rsidR="00FF6495" w:rsidRPr="00AC2D38">
        <w:rPr>
          <w:b/>
          <w:bCs/>
          <w:lang w:val="uk-UA"/>
        </w:rPr>
        <w:t>року №</w:t>
      </w:r>
      <w:r w:rsidR="00A41695" w:rsidRPr="00AC2D38">
        <w:rPr>
          <w:b/>
          <w:bCs/>
          <w:lang w:val="uk-UA"/>
        </w:rPr>
        <w:t xml:space="preserve"> </w:t>
      </w:r>
      <w:r w:rsidR="00D72FC6" w:rsidRPr="00AC2D38">
        <w:rPr>
          <w:b/>
          <w:bCs/>
          <w:lang w:val="uk-UA"/>
        </w:rPr>
        <w:t>3-43/2024</w:t>
      </w:r>
      <w:r w:rsidR="00FF6495" w:rsidRPr="00AC2D38">
        <w:rPr>
          <w:b/>
          <w:bCs/>
          <w:lang w:val="uk-UA"/>
        </w:rPr>
        <w:t xml:space="preserve"> «Про затвердження програм місцевого/регіонального значення на 202</w:t>
      </w:r>
      <w:r w:rsidR="00D72FC6" w:rsidRPr="00AC2D38">
        <w:rPr>
          <w:b/>
          <w:bCs/>
          <w:lang w:val="uk-UA"/>
        </w:rPr>
        <w:t>5</w:t>
      </w:r>
      <w:r w:rsidR="00FF6495" w:rsidRPr="00AC2D38">
        <w:rPr>
          <w:b/>
          <w:bCs/>
          <w:lang w:val="uk-UA"/>
        </w:rPr>
        <w:t xml:space="preserve"> рік</w:t>
      </w:r>
      <w:r w:rsidR="003B2E93" w:rsidRPr="00AC2D38">
        <w:rPr>
          <w:b/>
          <w:bCs/>
          <w:lang w:val="uk-UA"/>
        </w:rPr>
        <w:t xml:space="preserve"> </w:t>
      </w:r>
      <w:r w:rsidR="00FF6495" w:rsidRPr="00AC2D38">
        <w:rPr>
          <w:b/>
          <w:bCs/>
          <w:lang w:val="uk-UA"/>
        </w:rPr>
        <w:t>»</w:t>
      </w:r>
      <w:r w:rsidR="00676803" w:rsidRPr="00AC2D38">
        <w:rPr>
          <w:b/>
          <w:bCs/>
          <w:lang w:val="uk-UA"/>
        </w:rPr>
        <w:t xml:space="preserve"> (додаток № 3</w:t>
      </w:r>
      <w:r w:rsidR="00D72FC6" w:rsidRPr="00AC2D38">
        <w:rPr>
          <w:b/>
          <w:bCs/>
          <w:lang w:val="uk-UA"/>
        </w:rPr>
        <w:t>2</w:t>
      </w:r>
      <w:r w:rsidR="00676803" w:rsidRPr="00AC2D38">
        <w:rPr>
          <w:b/>
          <w:bCs/>
          <w:lang w:val="uk-UA"/>
        </w:rPr>
        <w:t xml:space="preserve"> до рішення)</w:t>
      </w:r>
      <w:r w:rsidR="00282491" w:rsidRPr="00AC2D38">
        <w:rPr>
          <w:b/>
          <w:bCs/>
          <w:lang w:val="uk-UA"/>
        </w:rPr>
        <w:t xml:space="preserve"> зі змінами, внесеними рішенням Ніжинської міської ради від 11 </w:t>
      </w:r>
      <w:r w:rsidR="00D72FC6" w:rsidRPr="00AC2D38">
        <w:rPr>
          <w:b/>
          <w:bCs/>
          <w:lang w:val="uk-UA"/>
        </w:rPr>
        <w:t>березня</w:t>
      </w:r>
      <w:r w:rsidR="00282491" w:rsidRPr="00AC2D38">
        <w:rPr>
          <w:b/>
          <w:bCs/>
          <w:lang w:val="uk-UA"/>
        </w:rPr>
        <w:t xml:space="preserve"> 202</w:t>
      </w:r>
      <w:r w:rsidR="00D72FC6" w:rsidRPr="00AC2D38">
        <w:rPr>
          <w:b/>
          <w:bCs/>
          <w:lang w:val="uk-UA"/>
        </w:rPr>
        <w:t>5</w:t>
      </w:r>
      <w:r w:rsidR="00282491" w:rsidRPr="00AC2D38">
        <w:rPr>
          <w:b/>
          <w:bCs/>
          <w:lang w:val="uk-UA"/>
        </w:rPr>
        <w:t xml:space="preserve"> року № </w:t>
      </w:r>
      <w:r w:rsidR="00D72FC6" w:rsidRPr="00AC2D38">
        <w:rPr>
          <w:b/>
          <w:bCs/>
          <w:lang w:val="uk-UA"/>
        </w:rPr>
        <w:t>62-45</w:t>
      </w:r>
      <w:r w:rsidR="00282491" w:rsidRPr="00AC2D38">
        <w:rPr>
          <w:b/>
          <w:bCs/>
          <w:lang w:val="uk-UA"/>
        </w:rPr>
        <w:t>/202</w:t>
      </w:r>
      <w:r w:rsidR="00D72FC6" w:rsidRPr="00AC2D38">
        <w:rPr>
          <w:b/>
          <w:bCs/>
          <w:lang w:val="uk-UA"/>
        </w:rPr>
        <w:t>5</w:t>
      </w:r>
      <w:r w:rsidR="006D2AD0" w:rsidRPr="00AC2D38">
        <w:rPr>
          <w:b/>
          <w:bCs/>
          <w:lang w:val="uk-UA"/>
        </w:rPr>
        <w:t xml:space="preserve"> та від 16 травня 2025 року № 2-47/2025</w:t>
      </w:r>
    </w:p>
    <w:p w:rsidR="002608B7" w:rsidRPr="00AC2D38" w:rsidRDefault="002608B7" w:rsidP="00E6009E">
      <w:pPr>
        <w:contextualSpacing/>
        <w:jc w:val="center"/>
        <w:rPr>
          <w:b/>
          <w:bCs/>
          <w:lang w:val="uk-UA"/>
        </w:rPr>
      </w:pPr>
    </w:p>
    <w:p w:rsidR="00FF6495" w:rsidRPr="00AC2D38" w:rsidRDefault="00FF6495" w:rsidP="00E6009E">
      <w:pPr>
        <w:ind w:firstLine="708"/>
        <w:contextualSpacing/>
        <w:jc w:val="both"/>
        <w:rPr>
          <w:b/>
          <w:bCs/>
          <w:i/>
          <w:lang w:val="uk-UA"/>
        </w:rPr>
      </w:pPr>
      <w:r w:rsidRPr="00AC2D38">
        <w:rPr>
          <w:b/>
          <w:bCs/>
          <w:i/>
          <w:lang w:val="uk-UA"/>
        </w:rPr>
        <w:t>Захід 1</w:t>
      </w:r>
      <w:bookmarkStart w:id="0" w:name="_Hlk98912456"/>
      <w:r w:rsidRPr="00AC2D38">
        <w:rPr>
          <w:b/>
          <w:bCs/>
          <w:i/>
          <w:lang w:val="uk-UA"/>
        </w:rPr>
        <w:t xml:space="preserve">. </w:t>
      </w:r>
      <w:bookmarkEnd w:id="0"/>
      <w:r w:rsidR="00C044FF" w:rsidRPr="00AC2D38">
        <w:rPr>
          <w:b/>
          <w:bCs/>
          <w:i/>
          <w:lang w:val="uk-UA"/>
        </w:rPr>
        <w:t>Санітарне утримання та благоустрій територій загального користування Ніжинської міської територіальної громади за рахунок бюджетних коштів через казначейську мережу</w:t>
      </w:r>
    </w:p>
    <w:p w:rsidR="00C044FF" w:rsidRPr="00AC2D38" w:rsidRDefault="00C044FF" w:rsidP="00E6009E">
      <w:pPr>
        <w:ind w:firstLine="567"/>
        <w:contextualSpacing/>
        <w:jc w:val="both"/>
        <w:rPr>
          <w:bCs/>
          <w:lang w:val="uk-UA"/>
        </w:rPr>
      </w:pPr>
    </w:p>
    <w:p w:rsidR="00630F12" w:rsidRPr="00AC2D38" w:rsidRDefault="00A77B09" w:rsidP="00E6009E">
      <w:pPr>
        <w:ind w:firstLine="567"/>
        <w:contextualSpacing/>
        <w:jc w:val="both"/>
        <w:rPr>
          <w:bCs/>
          <w:lang w:val="uk-UA"/>
        </w:rPr>
      </w:pPr>
      <w:r w:rsidRPr="00AC2D38">
        <w:rPr>
          <w:bCs/>
          <w:lang w:val="uk-UA"/>
        </w:rPr>
        <w:t>Санітарне утримання та благоустрій територій загального користування</w:t>
      </w:r>
      <w:r w:rsidRPr="00AC2D38">
        <w:rPr>
          <w:b/>
          <w:bCs/>
          <w:lang w:val="uk-UA"/>
        </w:rPr>
        <w:t xml:space="preserve"> </w:t>
      </w:r>
      <w:r w:rsidR="00376A4A" w:rsidRPr="00AC2D38">
        <w:rPr>
          <w:lang w:val="uk-UA"/>
        </w:rPr>
        <w:t>Ніжинської міської територіальної громади</w:t>
      </w:r>
      <w:r w:rsidR="00376A4A" w:rsidRPr="00AC2D38">
        <w:rPr>
          <w:b/>
          <w:bCs/>
          <w:lang w:val="uk-UA"/>
        </w:rPr>
        <w:t xml:space="preserve"> </w:t>
      </w:r>
      <w:r w:rsidRPr="00AC2D38">
        <w:rPr>
          <w:bCs/>
          <w:lang w:val="uk-UA"/>
        </w:rPr>
        <w:t>поділяється на</w:t>
      </w:r>
      <w:r w:rsidR="00630F12" w:rsidRPr="00AC2D38">
        <w:rPr>
          <w:bCs/>
          <w:lang w:val="uk-UA"/>
        </w:rPr>
        <w:t>:</w:t>
      </w:r>
    </w:p>
    <w:p w:rsidR="00A77B09" w:rsidRPr="00AC2D38" w:rsidRDefault="00A77B09" w:rsidP="00E6009E">
      <w:pPr>
        <w:numPr>
          <w:ilvl w:val="0"/>
          <w:numId w:val="18"/>
        </w:numPr>
        <w:ind w:left="0" w:firstLine="284"/>
        <w:contextualSpacing/>
        <w:jc w:val="both"/>
        <w:rPr>
          <w:bCs/>
          <w:lang w:val="uk-UA"/>
        </w:rPr>
      </w:pPr>
      <w:r w:rsidRPr="00AC2D38">
        <w:rPr>
          <w:bCs/>
          <w:lang w:val="uk-UA"/>
        </w:rPr>
        <w:t>ручне утримання та благоустрій територій загального користування;</w:t>
      </w:r>
    </w:p>
    <w:p w:rsidR="00A77B09" w:rsidRPr="00AC2D38" w:rsidRDefault="00A77B09" w:rsidP="00E6009E">
      <w:pPr>
        <w:numPr>
          <w:ilvl w:val="0"/>
          <w:numId w:val="18"/>
        </w:numPr>
        <w:ind w:left="0" w:firstLine="284"/>
        <w:contextualSpacing/>
        <w:jc w:val="both"/>
        <w:rPr>
          <w:bCs/>
          <w:lang w:val="uk-UA"/>
        </w:rPr>
      </w:pPr>
      <w:r w:rsidRPr="00AC2D38">
        <w:rPr>
          <w:bCs/>
          <w:lang w:val="uk-UA"/>
        </w:rPr>
        <w:t>механізоване утримання територій загального користування</w:t>
      </w:r>
      <w:r w:rsidR="005E7DE8" w:rsidRPr="00AC2D38">
        <w:rPr>
          <w:bCs/>
          <w:lang w:val="uk-UA"/>
        </w:rPr>
        <w:t xml:space="preserve"> (зимове та літнє)</w:t>
      </w:r>
      <w:r w:rsidRPr="00AC2D38">
        <w:rPr>
          <w:bCs/>
          <w:lang w:val="uk-UA"/>
        </w:rPr>
        <w:t>.</w:t>
      </w:r>
    </w:p>
    <w:p w:rsidR="000E371B" w:rsidRPr="00AC2D38" w:rsidRDefault="00630F12" w:rsidP="00E6009E">
      <w:pPr>
        <w:ind w:firstLine="284"/>
        <w:contextualSpacing/>
        <w:jc w:val="both"/>
        <w:rPr>
          <w:bCs/>
          <w:lang w:val="uk-UA"/>
        </w:rPr>
      </w:pPr>
      <w:r w:rsidRPr="00AC2D38">
        <w:rPr>
          <w:bCs/>
          <w:lang w:val="uk-UA"/>
        </w:rPr>
        <w:t xml:space="preserve">Для виконання програмного заходу </w:t>
      </w:r>
      <w:r w:rsidR="00EF4BA2" w:rsidRPr="00AC2D38">
        <w:rPr>
          <w:bCs/>
          <w:lang w:val="uk-UA"/>
        </w:rPr>
        <w:t xml:space="preserve">№ 1 </w:t>
      </w:r>
      <w:r w:rsidRPr="00AC2D38">
        <w:rPr>
          <w:bCs/>
          <w:lang w:val="uk-UA"/>
        </w:rPr>
        <w:t>комунальн</w:t>
      </w:r>
      <w:r w:rsidR="00EF4BA2" w:rsidRPr="00AC2D38">
        <w:rPr>
          <w:bCs/>
          <w:lang w:val="uk-UA"/>
        </w:rPr>
        <w:t>ому</w:t>
      </w:r>
      <w:r w:rsidRPr="00AC2D38">
        <w:rPr>
          <w:bCs/>
          <w:lang w:val="uk-UA"/>
        </w:rPr>
        <w:t xml:space="preserve"> підприємств</w:t>
      </w:r>
      <w:r w:rsidR="00EF4BA2" w:rsidRPr="00AC2D38">
        <w:rPr>
          <w:bCs/>
          <w:lang w:val="uk-UA"/>
        </w:rPr>
        <w:t xml:space="preserve">у </w:t>
      </w:r>
      <w:r w:rsidRPr="00AC2D38">
        <w:rPr>
          <w:bCs/>
          <w:lang w:val="uk-UA"/>
        </w:rPr>
        <w:t xml:space="preserve">«Виробниче управління комунального господарства» </w:t>
      </w:r>
      <w:r w:rsidR="00D03C45" w:rsidRPr="00AC2D38">
        <w:rPr>
          <w:bCs/>
          <w:lang w:val="uk-UA"/>
        </w:rPr>
        <w:t>з</w:t>
      </w:r>
      <w:r w:rsidRPr="00AC2D38">
        <w:rPr>
          <w:bCs/>
          <w:lang w:val="uk-UA"/>
        </w:rPr>
        <w:t xml:space="preserve"> бюджету Ніжинської міської територіальної громади будо виділено фінансування </w:t>
      </w:r>
      <w:r w:rsidR="00BD77C5" w:rsidRPr="00AC2D38">
        <w:rPr>
          <w:bCs/>
          <w:lang w:val="uk-UA"/>
        </w:rPr>
        <w:t>на 202</w:t>
      </w:r>
      <w:r w:rsidR="00376A4A" w:rsidRPr="00AC2D38">
        <w:rPr>
          <w:bCs/>
          <w:lang w:val="uk-UA"/>
        </w:rPr>
        <w:t>5</w:t>
      </w:r>
      <w:r w:rsidR="00BD77C5" w:rsidRPr="00AC2D38">
        <w:rPr>
          <w:bCs/>
          <w:lang w:val="uk-UA"/>
        </w:rPr>
        <w:t xml:space="preserve"> рік </w:t>
      </w:r>
      <w:r w:rsidRPr="00AC2D38">
        <w:rPr>
          <w:bCs/>
          <w:lang w:val="uk-UA"/>
        </w:rPr>
        <w:t>на суму</w:t>
      </w:r>
      <w:r w:rsidR="008A459C" w:rsidRPr="00AC2D38">
        <w:rPr>
          <w:bCs/>
          <w:lang w:val="uk-UA"/>
        </w:rPr>
        <w:t xml:space="preserve"> </w:t>
      </w:r>
      <w:bookmarkStart w:id="1" w:name="_Hlk186622444"/>
      <w:r w:rsidR="00492741" w:rsidRPr="00AC2D38">
        <w:rPr>
          <w:bCs/>
          <w:lang w:val="uk-UA"/>
        </w:rPr>
        <w:t>8911134,00</w:t>
      </w:r>
      <w:r w:rsidR="008A459C" w:rsidRPr="00AC2D38">
        <w:rPr>
          <w:bCs/>
          <w:lang w:val="uk-UA"/>
        </w:rPr>
        <w:t xml:space="preserve"> </w:t>
      </w:r>
      <w:bookmarkEnd w:id="1"/>
      <w:r w:rsidR="008A459C" w:rsidRPr="00AC2D38">
        <w:rPr>
          <w:bCs/>
          <w:lang w:val="uk-UA"/>
        </w:rPr>
        <w:t>гривень</w:t>
      </w:r>
      <w:r w:rsidR="00376A4A" w:rsidRPr="00AC2D38">
        <w:rPr>
          <w:bCs/>
          <w:lang w:val="uk-UA"/>
        </w:rPr>
        <w:t xml:space="preserve"> </w:t>
      </w:r>
      <w:r w:rsidR="000E371B" w:rsidRPr="00AC2D38">
        <w:rPr>
          <w:bCs/>
          <w:lang w:val="uk-UA"/>
        </w:rPr>
        <w:t>за рахунок загального фонду</w:t>
      </w:r>
      <w:r w:rsidR="00376A4A" w:rsidRPr="00AC2D38">
        <w:rPr>
          <w:bCs/>
          <w:lang w:val="uk-UA"/>
        </w:rPr>
        <w:t>.</w:t>
      </w:r>
    </w:p>
    <w:p w:rsidR="000E371B" w:rsidRPr="00AC2D38" w:rsidRDefault="008A459C" w:rsidP="000E371B">
      <w:pPr>
        <w:ind w:firstLine="284"/>
        <w:contextualSpacing/>
        <w:jc w:val="both"/>
        <w:rPr>
          <w:bCs/>
          <w:lang w:val="uk-UA"/>
        </w:rPr>
      </w:pPr>
      <w:r w:rsidRPr="00AC2D38">
        <w:rPr>
          <w:bCs/>
          <w:lang w:val="uk-UA"/>
        </w:rPr>
        <w:t xml:space="preserve">Фактично проведені видатки </w:t>
      </w:r>
      <w:r w:rsidR="00D217C5" w:rsidRPr="00AC2D38">
        <w:rPr>
          <w:bCs/>
          <w:lang w:val="uk-UA"/>
        </w:rPr>
        <w:t xml:space="preserve">з місцевого бюджету </w:t>
      </w:r>
      <w:r w:rsidRPr="00AC2D38">
        <w:rPr>
          <w:bCs/>
          <w:lang w:val="uk-UA"/>
        </w:rPr>
        <w:t>за</w:t>
      </w:r>
      <w:r w:rsidR="00376A4A" w:rsidRPr="00AC2D38">
        <w:rPr>
          <w:bCs/>
          <w:lang w:val="uk-UA"/>
        </w:rPr>
        <w:t xml:space="preserve"> 1 </w:t>
      </w:r>
      <w:r w:rsidR="006D2AD0" w:rsidRPr="00AC2D38">
        <w:rPr>
          <w:bCs/>
          <w:lang w:val="uk-UA"/>
        </w:rPr>
        <w:t>півріччя</w:t>
      </w:r>
      <w:r w:rsidR="00376A4A" w:rsidRPr="00AC2D38">
        <w:rPr>
          <w:bCs/>
          <w:lang w:val="uk-UA"/>
        </w:rPr>
        <w:t xml:space="preserve"> </w:t>
      </w:r>
      <w:r w:rsidRPr="00AC2D38">
        <w:rPr>
          <w:bCs/>
          <w:lang w:val="uk-UA"/>
        </w:rPr>
        <w:t>202</w:t>
      </w:r>
      <w:r w:rsidR="00376A4A" w:rsidRPr="00AC2D38">
        <w:rPr>
          <w:bCs/>
          <w:lang w:val="uk-UA"/>
        </w:rPr>
        <w:t>5</w:t>
      </w:r>
      <w:r w:rsidRPr="00AC2D38">
        <w:rPr>
          <w:bCs/>
          <w:lang w:val="uk-UA"/>
        </w:rPr>
        <w:t xml:space="preserve"> року на суму </w:t>
      </w:r>
      <w:r w:rsidR="006D2AD0" w:rsidRPr="00AC2D38">
        <w:rPr>
          <w:bCs/>
          <w:lang w:val="uk-UA"/>
        </w:rPr>
        <w:t>7241742,79</w:t>
      </w:r>
      <w:r w:rsidR="00624FA3" w:rsidRPr="00AC2D38">
        <w:rPr>
          <w:bCs/>
          <w:lang w:val="uk-UA"/>
        </w:rPr>
        <w:t xml:space="preserve"> </w:t>
      </w:r>
      <w:r w:rsidRPr="00AC2D38">
        <w:rPr>
          <w:bCs/>
          <w:lang w:val="uk-UA"/>
        </w:rPr>
        <w:t>грн.</w:t>
      </w:r>
      <w:r w:rsidR="00376A4A" w:rsidRPr="00AC2D38">
        <w:rPr>
          <w:bCs/>
          <w:lang w:val="uk-UA"/>
        </w:rPr>
        <w:t xml:space="preserve"> Залишок невикористаних коштів складає </w:t>
      </w:r>
      <w:r w:rsidR="006D2AD0" w:rsidRPr="00AC2D38">
        <w:rPr>
          <w:bCs/>
          <w:lang w:val="uk-UA"/>
        </w:rPr>
        <w:t>1669391,21</w:t>
      </w:r>
      <w:r w:rsidR="00376A4A" w:rsidRPr="00AC2D38">
        <w:rPr>
          <w:bCs/>
          <w:lang w:val="uk-UA"/>
        </w:rPr>
        <w:t xml:space="preserve"> грн., що будуть використані відповідно до кошторисних призначень протягом поточного року.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61"/>
        <w:gridCol w:w="1342"/>
        <w:gridCol w:w="1662"/>
        <w:gridCol w:w="1805"/>
      </w:tblGrid>
      <w:tr w:rsidR="00492741" w:rsidRPr="00AC2D38" w:rsidTr="00985567">
        <w:trPr>
          <w:trHeight w:val="1245"/>
        </w:trPr>
        <w:tc>
          <w:tcPr>
            <w:tcW w:w="4761" w:type="dxa"/>
            <w:shd w:val="clear" w:color="auto" w:fill="auto"/>
            <w:noWrap/>
            <w:vAlign w:val="center"/>
            <w:hideMark/>
          </w:tcPr>
          <w:p w:rsidR="00492741" w:rsidRPr="00AC2D38" w:rsidRDefault="00492741" w:rsidP="00985567">
            <w:pPr>
              <w:contextualSpacing/>
              <w:jc w:val="center"/>
              <w:rPr>
                <w:b/>
                <w:bCs/>
                <w:sz w:val="22"/>
                <w:szCs w:val="22"/>
                <w:lang w:val="uk-UA"/>
              </w:rPr>
            </w:pPr>
            <w:r w:rsidRPr="00AC2D38">
              <w:rPr>
                <w:b/>
                <w:bCs/>
                <w:sz w:val="22"/>
                <w:szCs w:val="22"/>
                <w:lang w:val="uk-UA"/>
              </w:rPr>
              <w:t>Показники</w:t>
            </w:r>
          </w:p>
        </w:tc>
        <w:tc>
          <w:tcPr>
            <w:tcW w:w="1342" w:type="dxa"/>
            <w:shd w:val="clear" w:color="auto" w:fill="auto"/>
            <w:vAlign w:val="center"/>
            <w:hideMark/>
          </w:tcPr>
          <w:p w:rsidR="00492741" w:rsidRPr="00AC2D38" w:rsidRDefault="00492741" w:rsidP="00985567">
            <w:pPr>
              <w:contextualSpacing/>
              <w:jc w:val="center"/>
              <w:rPr>
                <w:bCs/>
                <w:sz w:val="22"/>
                <w:szCs w:val="22"/>
                <w:lang w:val="uk-UA"/>
              </w:rPr>
            </w:pPr>
            <w:r w:rsidRPr="00AC2D38">
              <w:rPr>
                <w:bCs/>
                <w:sz w:val="22"/>
                <w:szCs w:val="22"/>
                <w:lang w:val="uk-UA"/>
              </w:rPr>
              <w:t>Виділено бюджетних коштів на рік</w:t>
            </w:r>
          </w:p>
        </w:tc>
        <w:tc>
          <w:tcPr>
            <w:tcW w:w="1662" w:type="dxa"/>
            <w:shd w:val="clear" w:color="auto" w:fill="auto"/>
            <w:vAlign w:val="center"/>
            <w:hideMark/>
          </w:tcPr>
          <w:p w:rsidR="00492741" w:rsidRPr="00AC2D38" w:rsidRDefault="00492741" w:rsidP="00985567">
            <w:pPr>
              <w:contextualSpacing/>
              <w:jc w:val="center"/>
              <w:rPr>
                <w:bCs/>
                <w:sz w:val="22"/>
                <w:szCs w:val="22"/>
                <w:lang w:val="uk-UA"/>
              </w:rPr>
            </w:pPr>
            <w:r w:rsidRPr="00AC2D38">
              <w:rPr>
                <w:bCs/>
                <w:sz w:val="22"/>
                <w:szCs w:val="22"/>
                <w:lang w:val="uk-UA"/>
              </w:rPr>
              <w:t>Касові видатки за рік</w:t>
            </w:r>
          </w:p>
        </w:tc>
        <w:tc>
          <w:tcPr>
            <w:tcW w:w="1805" w:type="dxa"/>
            <w:shd w:val="clear" w:color="auto" w:fill="auto"/>
            <w:vAlign w:val="center"/>
            <w:hideMark/>
          </w:tcPr>
          <w:p w:rsidR="00492741" w:rsidRPr="00AC2D38" w:rsidRDefault="00492741" w:rsidP="00985567">
            <w:pPr>
              <w:contextualSpacing/>
              <w:jc w:val="center"/>
              <w:rPr>
                <w:bCs/>
                <w:sz w:val="22"/>
                <w:szCs w:val="22"/>
                <w:lang w:val="uk-UA"/>
              </w:rPr>
            </w:pPr>
            <w:r w:rsidRPr="00AC2D38">
              <w:rPr>
                <w:bCs/>
                <w:sz w:val="22"/>
                <w:szCs w:val="22"/>
                <w:lang w:val="uk-UA"/>
              </w:rPr>
              <w:t>Економія / перевитрата з початку року (+/-)</w:t>
            </w:r>
          </w:p>
        </w:tc>
      </w:tr>
      <w:tr w:rsidR="000762A2" w:rsidRPr="00AC2D38" w:rsidTr="00837CAE">
        <w:trPr>
          <w:trHeight w:val="510"/>
        </w:trPr>
        <w:tc>
          <w:tcPr>
            <w:tcW w:w="4761" w:type="dxa"/>
            <w:shd w:val="clear" w:color="auto" w:fill="auto"/>
            <w:hideMark/>
          </w:tcPr>
          <w:p w:rsidR="000762A2" w:rsidRPr="00AC2D38" w:rsidRDefault="000762A2" w:rsidP="000762A2">
            <w:pPr>
              <w:contextualSpacing/>
              <w:jc w:val="both"/>
              <w:rPr>
                <w:b/>
                <w:bCs/>
                <w:sz w:val="22"/>
                <w:szCs w:val="22"/>
                <w:lang w:val="uk-UA"/>
              </w:rPr>
            </w:pPr>
            <w:r w:rsidRPr="00AC2D38">
              <w:rPr>
                <w:b/>
                <w:bCs/>
                <w:sz w:val="22"/>
                <w:szCs w:val="22"/>
                <w:lang w:val="uk-UA"/>
              </w:rPr>
              <w:t>Витрати на оплату праці та нарахування на заробітну плату, в тому числі:</w:t>
            </w:r>
          </w:p>
        </w:tc>
        <w:tc>
          <w:tcPr>
            <w:tcW w:w="1342" w:type="dxa"/>
            <w:tcBorders>
              <w:top w:val="nil"/>
              <w:left w:val="single" w:sz="4" w:space="0" w:color="auto"/>
              <w:bottom w:val="single" w:sz="4" w:space="0" w:color="auto"/>
              <w:right w:val="single" w:sz="4" w:space="0" w:color="auto"/>
            </w:tcBorders>
            <w:shd w:val="clear" w:color="auto" w:fill="auto"/>
            <w:noWrap/>
            <w:vAlign w:val="center"/>
            <w:hideMark/>
          </w:tcPr>
          <w:p w:rsidR="000762A2" w:rsidRPr="00AC2D38" w:rsidRDefault="000762A2" w:rsidP="000762A2">
            <w:pPr>
              <w:contextualSpacing/>
              <w:jc w:val="right"/>
              <w:rPr>
                <w:b/>
                <w:bCs/>
                <w:sz w:val="22"/>
                <w:szCs w:val="22"/>
                <w:lang w:val="uk-UA"/>
              </w:rPr>
            </w:pPr>
            <w:r w:rsidRPr="00AC2D38">
              <w:rPr>
                <w:b/>
                <w:bCs/>
                <w:sz w:val="22"/>
                <w:szCs w:val="22"/>
              </w:rPr>
              <w:t>5775187,00</w:t>
            </w:r>
          </w:p>
        </w:tc>
        <w:tc>
          <w:tcPr>
            <w:tcW w:w="1662" w:type="dxa"/>
            <w:tcBorders>
              <w:top w:val="nil"/>
              <w:left w:val="nil"/>
              <w:bottom w:val="single" w:sz="4" w:space="0" w:color="auto"/>
              <w:right w:val="single" w:sz="4" w:space="0" w:color="auto"/>
            </w:tcBorders>
            <w:shd w:val="clear" w:color="auto" w:fill="auto"/>
            <w:noWrap/>
            <w:vAlign w:val="center"/>
            <w:hideMark/>
          </w:tcPr>
          <w:p w:rsidR="000762A2" w:rsidRPr="00AC2D38" w:rsidRDefault="000762A2" w:rsidP="000762A2">
            <w:pPr>
              <w:contextualSpacing/>
              <w:jc w:val="right"/>
              <w:rPr>
                <w:b/>
                <w:bCs/>
                <w:sz w:val="22"/>
                <w:szCs w:val="22"/>
                <w:lang w:val="uk-UA"/>
              </w:rPr>
            </w:pPr>
            <w:r w:rsidRPr="00AC2D38">
              <w:rPr>
                <w:b/>
                <w:bCs/>
                <w:sz w:val="22"/>
                <w:szCs w:val="22"/>
              </w:rPr>
              <w:t>4376189,65</w:t>
            </w:r>
          </w:p>
        </w:tc>
        <w:tc>
          <w:tcPr>
            <w:tcW w:w="1805" w:type="dxa"/>
            <w:tcBorders>
              <w:top w:val="nil"/>
              <w:left w:val="nil"/>
              <w:bottom w:val="single" w:sz="4" w:space="0" w:color="auto"/>
              <w:right w:val="single" w:sz="4" w:space="0" w:color="auto"/>
            </w:tcBorders>
            <w:shd w:val="clear" w:color="auto" w:fill="auto"/>
            <w:noWrap/>
            <w:vAlign w:val="center"/>
            <w:hideMark/>
          </w:tcPr>
          <w:p w:rsidR="000762A2" w:rsidRPr="00AC2D38" w:rsidRDefault="000762A2" w:rsidP="000762A2">
            <w:pPr>
              <w:contextualSpacing/>
              <w:jc w:val="right"/>
              <w:rPr>
                <w:b/>
                <w:bCs/>
                <w:sz w:val="22"/>
                <w:szCs w:val="22"/>
                <w:lang w:val="uk-UA"/>
              </w:rPr>
            </w:pPr>
            <w:r w:rsidRPr="00AC2D38">
              <w:rPr>
                <w:b/>
                <w:bCs/>
                <w:sz w:val="22"/>
                <w:szCs w:val="22"/>
              </w:rPr>
              <w:t>1398997,35</w:t>
            </w:r>
          </w:p>
        </w:tc>
      </w:tr>
      <w:tr w:rsidR="000762A2" w:rsidRPr="00AC2D38" w:rsidTr="00837CAE">
        <w:trPr>
          <w:trHeight w:val="255"/>
        </w:trPr>
        <w:tc>
          <w:tcPr>
            <w:tcW w:w="4761" w:type="dxa"/>
            <w:shd w:val="clear" w:color="auto" w:fill="auto"/>
            <w:hideMark/>
          </w:tcPr>
          <w:p w:rsidR="000762A2" w:rsidRPr="00AC2D38" w:rsidRDefault="000762A2" w:rsidP="000762A2">
            <w:pPr>
              <w:contextualSpacing/>
              <w:jc w:val="both"/>
              <w:rPr>
                <w:bCs/>
                <w:i/>
                <w:iCs/>
                <w:sz w:val="22"/>
                <w:szCs w:val="22"/>
                <w:lang w:val="uk-UA"/>
              </w:rPr>
            </w:pPr>
            <w:r w:rsidRPr="00AC2D38">
              <w:rPr>
                <w:bCs/>
                <w:i/>
                <w:iCs/>
                <w:sz w:val="22"/>
                <w:szCs w:val="22"/>
                <w:lang w:val="uk-UA"/>
              </w:rPr>
              <w:t>Ручне прибирання територій парків і скверів</w:t>
            </w:r>
          </w:p>
        </w:tc>
        <w:tc>
          <w:tcPr>
            <w:tcW w:w="1342" w:type="dxa"/>
            <w:tcBorders>
              <w:top w:val="nil"/>
              <w:left w:val="single" w:sz="4" w:space="0" w:color="auto"/>
              <w:bottom w:val="single" w:sz="4" w:space="0" w:color="auto"/>
              <w:right w:val="single" w:sz="4" w:space="0" w:color="auto"/>
            </w:tcBorders>
            <w:shd w:val="clear" w:color="auto" w:fill="auto"/>
            <w:noWrap/>
            <w:vAlign w:val="center"/>
            <w:hideMark/>
          </w:tcPr>
          <w:p w:rsidR="000762A2" w:rsidRPr="00AC2D38" w:rsidRDefault="000762A2" w:rsidP="000762A2">
            <w:pPr>
              <w:contextualSpacing/>
              <w:jc w:val="right"/>
              <w:rPr>
                <w:bCs/>
                <w:sz w:val="22"/>
                <w:szCs w:val="22"/>
                <w:lang w:val="uk-UA"/>
              </w:rPr>
            </w:pPr>
            <w:r w:rsidRPr="00AC2D38">
              <w:rPr>
                <w:sz w:val="22"/>
                <w:szCs w:val="22"/>
              </w:rPr>
              <w:t>1298819,00</w:t>
            </w:r>
          </w:p>
        </w:tc>
        <w:tc>
          <w:tcPr>
            <w:tcW w:w="1662" w:type="dxa"/>
            <w:tcBorders>
              <w:top w:val="nil"/>
              <w:left w:val="nil"/>
              <w:bottom w:val="single" w:sz="4" w:space="0" w:color="auto"/>
              <w:right w:val="single" w:sz="4" w:space="0" w:color="auto"/>
            </w:tcBorders>
            <w:shd w:val="clear" w:color="auto" w:fill="auto"/>
            <w:noWrap/>
            <w:vAlign w:val="center"/>
            <w:hideMark/>
          </w:tcPr>
          <w:p w:rsidR="000762A2" w:rsidRPr="00AC2D38" w:rsidRDefault="000762A2" w:rsidP="000762A2">
            <w:pPr>
              <w:contextualSpacing/>
              <w:jc w:val="right"/>
              <w:rPr>
                <w:bCs/>
                <w:sz w:val="22"/>
                <w:szCs w:val="22"/>
                <w:lang w:val="uk-UA"/>
              </w:rPr>
            </w:pPr>
            <w:r w:rsidRPr="00AC2D38">
              <w:rPr>
                <w:sz w:val="22"/>
                <w:szCs w:val="22"/>
              </w:rPr>
              <w:t>1046773,84</w:t>
            </w:r>
          </w:p>
        </w:tc>
        <w:tc>
          <w:tcPr>
            <w:tcW w:w="1805" w:type="dxa"/>
            <w:tcBorders>
              <w:top w:val="nil"/>
              <w:left w:val="nil"/>
              <w:bottom w:val="single" w:sz="4" w:space="0" w:color="auto"/>
              <w:right w:val="single" w:sz="4" w:space="0" w:color="auto"/>
            </w:tcBorders>
            <w:shd w:val="clear" w:color="auto" w:fill="auto"/>
            <w:noWrap/>
            <w:vAlign w:val="center"/>
            <w:hideMark/>
          </w:tcPr>
          <w:p w:rsidR="000762A2" w:rsidRPr="00AC2D38" w:rsidRDefault="000762A2" w:rsidP="000762A2">
            <w:pPr>
              <w:contextualSpacing/>
              <w:jc w:val="right"/>
              <w:rPr>
                <w:bCs/>
                <w:sz w:val="22"/>
                <w:szCs w:val="22"/>
                <w:lang w:val="uk-UA"/>
              </w:rPr>
            </w:pPr>
            <w:r w:rsidRPr="00AC2D38">
              <w:rPr>
                <w:b/>
                <w:bCs/>
                <w:sz w:val="22"/>
                <w:szCs w:val="22"/>
              </w:rPr>
              <w:t>252045,16</w:t>
            </w:r>
          </w:p>
        </w:tc>
      </w:tr>
      <w:tr w:rsidR="000762A2" w:rsidRPr="00AC2D38" w:rsidTr="00837CAE">
        <w:trPr>
          <w:trHeight w:val="255"/>
        </w:trPr>
        <w:tc>
          <w:tcPr>
            <w:tcW w:w="4761" w:type="dxa"/>
            <w:shd w:val="clear" w:color="auto" w:fill="auto"/>
            <w:hideMark/>
          </w:tcPr>
          <w:p w:rsidR="000762A2" w:rsidRPr="00AC2D38" w:rsidRDefault="000762A2" w:rsidP="000762A2">
            <w:pPr>
              <w:contextualSpacing/>
              <w:jc w:val="both"/>
              <w:rPr>
                <w:bCs/>
                <w:i/>
                <w:iCs/>
                <w:sz w:val="22"/>
                <w:szCs w:val="22"/>
                <w:lang w:val="uk-UA"/>
              </w:rPr>
            </w:pPr>
            <w:r w:rsidRPr="00AC2D38">
              <w:rPr>
                <w:bCs/>
                <w:i/>
                <w:iCs/>
                <w:sz w:val="22"/>
                <w:szCs w:val="22"/>
                <w:lang w:val="uk-UA"/>
              </w:rPr>
              <w:t>Ручне прибирання територій вулиць та міського лісу</w:t>
            </w:r>
          </w:p>
        </w:tc>
        <w:tc>
          <w:tcPr>
            <w:tcW w:w="1342" w:type="dxa"/>
            <w:tcBorders>
              <w:top w:val="nil"/>
              <w:left w:val="single" w:sz="4" w:space="0" w:color="auto"/>
              <w:bottom w:val="single" w:sz="4" w:space="0" w:color="auto"/>
              <w:right w:val="single" w:sz="4" w:space="0" w:color="auto"/>
            </w:tcBorders>
            <w:shd w:val="clear" w:color="auto" w:fill="auto"/>
            <w:noWrap/>
            <w:vAlign w:val="center"/>
            <w:hideMark/>
          </w:tcPr>
          <w:p w:rsidR="000762A2" w:rsidRPr="00AC2D38" w:rsidRDefault="000762A2" w:rsidP="000762A2">
            <w:pPr>
              <w:contextualSpacing/>
              <w:jc w:val="right"/>
              <w:rPr>
                <w:bCs/>
                <w:sz w:val="22"/>
                <w:szCs w:val="22"/>
                <w:lang w:val="uk-UA"/>
              </w:rPr>
            </w:pPr>
            <w:r w:rsidRPr="00AC2D38">
              <w:rPr>
                <w:sz w:val="22"/>
                <w:szCs w:val="22"/>
              </w:rPr>
              <w:t>3079998,00</w:t>
            </w:r>
          </w:p>
        </w:tc>
        <w:tc>
          <w:tcPr>
            <w:tcW w:w="1662" w:type="dxa"/>
            <w:tcBorders>
              <w:top w:val="nil"/>
              <w:left w:val="nil"/>
              <w:bottom w:val="single" w:sz="4" w:space="0" w:color="auto"/>
              <w:right w:val="single" w:sz="4" w:space="0" w:color="auto"/>
            </w:tcBorders>
            <w:shd w:val="clear" w:color="auto" w:fill="auto"/>
            <w:noWrap/>
            <w:vAlign w:val="center"/>
            <w:hideMark/>
          </w:tcPr>
          <w:p w:rsidR="000762A2" w:rsidRPr="00AC2D38" w:rsidRDefault="000762A2" w:rsidP="000762A2">
            <w:pPr>
              <w:contextualSpacing/>
              <w:jc w:val="right"/>
              <w:rPr>
                <w:bCs/>
                <w:sz w:val="22"/>
                <w:szCs w:val="22"/>
                <w:lang w:val="uk-UA"/>
              </w:rPr>
            </w:pPr>
            <w:r w:rsidRPr="00AC2D38">
              <w:rPr>
                <w:sz w:val="22"/>
                <w:szCs w:val="22"/>
              </w:rPr>
              <w:t>2260020,10</w:t>
            </w:r>
          </w:p>
        </w:tc>
        <w:tc>
          <w:tcPr>
            <w:tcW w:w="1805" w:type="dxa"/>
            <w:tcBorders>
              <w:top w:val="nil"/>
              <w:left w:val="nil"/>
              <w:bottom w:val="single" w:sz="4" w:space="0" w:color="auto"/>
              <w:right w:val="single" w:sz="4" w:space="0" w:color="auto"/>
            </w:tcBorders>
            <w:shd w:val="clear" w:color="auto" w:fill="auto"/>
            <w:noWrap/>
            <w:vAlign w:val="center"/>
            <w:hideMark/>
          </w:tcPr>
          <w:p w:rsidR="000762A2" w:rsidRPr="00AC2D38" w:rsidRDefault="000762A2" w:rsidP="000762A2">
            <w:pPr>
              <w:contextualSpacing/>
              <w:jc w:val="right"/>
              <w:rPr>
                <w:bCs/>
                <w:sz w:val="22"/>
                <w:szCs w:val="22"/>
                <w:lang w:val="uk-UA"/>
              </w:rPr>
            </w:pPr>
            <w:r w:rsidRPr="00AC2D38">
              <w:rPr>
                <w:b/>
                <w:bCs/>
                <w:sz w:val="22"/>
                <w:szCs w:val="22"/>
              </w:rPr>
              <w:t>819977,90</w:t>
            </w:r>
          </w:p>
        </w:tc>
      </w:tr>
      <w:tr w:rsidR="000762A2" w:rsidRPr="00AC2D38" w:rsidTr="00837CAE">
        <w:trPr>
          <w:trHeight w:val="255"/>
        </w:trPr>
        <w:tc>
          <w:tcPr>
            <w:tcW w:w="4761" w:type="dxa"/>
            <w:shd w:val="clear" w:color="auto" w:fill="auto"/>
            <w:hideMark/>
          </w:tcPr>
          <w:p w:rsidR="000762A2" w:rsidRPr="00AC2D38" w:rsidRDefault="000762A2" w:rsidP="000762A2">
            <w:pPr>
              <w:contextualSpacing/>
              <w:jc w:val="both"/>
              <w:rPr>
                <w:bCs/>
                <w:i/>
                <w:iCs/>
                <w:sz w:val="22"/>
                <w:szCs w:val="22"/>
                <w:lang w:val="uk-UA"/>
              </w:rPr>
            </w:pPr>
            <w:r w:rsidRPr="00AC2D38">
              <w:rPr>
                <w:bCs/>
                <w:i/>
                <w:iCs/>
                <w:sz w:val="22"/>
                <w:szCs w:val="22"/>
                <w:lang w:val="uk-UA"/>
              </w:rPr>
              <w:t>Догляд за міськими клумбами і озеленення</w:t>
            </w:r>
          </w:p>
        </w:tc>
        <w:tc>
          <w:tcPr>
            <w:tcW w:w="1342" w:type="dxa"/>
            <w:tcBorders>
              <w:top w:val="nil"/>
              <w:left w:val="single" w:sz="4" w:space="0" w:color="auto"/>
              <w:bottom w:val="single" w:sz="4" w:space="0" w:color="auto"/>
              <w:right w:val="single" w:sz="4" w:space="0" w:color="auto"/>
            </w:tcBorders>
            <w:shd w:val="clear" w:color="auto" w:fill="auto"/>
            <w:noWrap/>
            <w:vAlign w:val="center"/>
            <w:hideMark/>
          </w:tcPr>
          <w:p w:rsidR="000762A2" w:rsidRPr="00AC2D38" w:rsidRDefault="000762A2" w:rsidP="000762A2">
            <w:pPr>
              <w:contextualSpacing/>
              <w:jc w:val="right"/>
              <w:rPr>
                <w:bCs/>
                <w:sz w:val="22"/>
                <w:szCs w:val="22"/>
                <w:lang w:val="uk-UA"/>
              </w:rPr>
            </w:pPr>
            <w:r w:rsidRPr="00AC2D38">
              <w:rPr>
                <w:sz w:val="22"/>
                <w:szCs w:val="22"/>
              </w:rPr>
              <w:t>566170,00</w:t>
            </w:r>
          </w:p>
        </w:tc>
        <w:tc>
          <w:tcPr>
            <w:tcW w:w="1662" w:type="dxa"/>
            <w:tcBorders>
              <w:top w:val="nil"/>
              <w:left w:val="nil"/>
              <w:bottom w:val="single" w:sz="4" w:space="0" w:color="auto"/>
              <w:right w:val="single" w:sz="4" w:space="0" w:color="auto"/>
            </w:tcBorders>
            <w:shd w:val="clear" w:color="auto" w:fill="auto"/>
            <w:noWrap/>
            <w:vAlign w:val="center"/>
            <w:hideMark/>
          </w:tcPr>
          <w:p w:rsidR="000762A2" w:rsidRPr="00AC2D38" w:rsidRDefault="000762A2" w:rsidP="000762A2">
            <w:pPr>
              <w:contextualSpacing/>
              <w:jc w:val="right"/>
              <w:rPr>
                <w:bCs/>
                <w:sz w:val="22"/>
                <w:szCs w:val="22"/>
                <w:lang w:val="uk-UA"/>
              </w:rPr>
            </w:pPr>
            <w:r w:rsidRPr="00AC2D38">
              <w:rPr>
                <w:sz w:val="22"/>
                <w:szCs w:val="22"/>
              </w:rPr>
              <w:t>406009,97</w:t>
            </w:r>
          </w:p>
        </w:tc>
        <w:tc>
          <w:tcPr>
            <w:tcW w:w="1805" w:type="dxa"/>
            <w:tcBorders>
              <w:top w:val="nil"/>
              <w:left w:val="nil"/>
              <w:bottom w:val="single" w:sz="4" w:space="0" w:color="auto"/>
              <w:right w:val="single" w:sz="4" w:space="0" w:color="auto"/>
            </w:tcBorders>
            <w:shd w:val="clear" w:color="auto" w:fill="auto"/>
            <w:noWrap/>
            <w:vAlign w:val="center"/>
            <w:hideMark/>
          </w:tcPr>
          <w:p w:rsidR="000762A2" w:rsidRPr="00AC2D38" w:rsidRDefault="000762A2" w:rsidP="000762A2">
            <w:pPr>
              <w:contextualSpacing/>
              <w:jc w:val="right"/>
              <w:rPr>
                <w:bCs/>
                <w:sz w:val="22"/>
                <w:szCs w:val="22"/>
                <w:lang w:val="uk-UA"/>
              </w:rPr>
            </w:pPr>
            <w:r w:rsidRPr="00AC2D38">
              <w:rPr>
                <w:b/>
                <w:bCs/>
                <w:sz w:val="22"/>
                <w:szCs w:val="22"/>
              </w:rPr>
              <w:t>160160,03</w:t>
            </w:r>
          </w:p>
        </w:tc>
      </w:tr>
      <w:tr w:rsidR="000762A2" w:rsidRPr="00AC2D38" w:rsidTr="00837CAE">
        <w:trPr>
          <w:trHeight w:val="510"/>
        </w:trPr>
        <w:tc>
          <w:tcPr>
            <w:tcW w:w="4761" w:type="dxa"/>
            <w:shd w:val="clear" w:color="auto" w:fill="auto"/>
            <w:hideMark/>
          </w:tcPr>
          <w:p w:rsidR="000762A2" w:rsidRPr="00AC2D38" w:rsidRDefault="000762A2" w:rsidP="000762A2">
            <w:pPr>
              <w:contextualSpacing/>
              <w:jc w:val="both"/>
              <w:rPr>
                <w:bCs/>
                <w:i/>
                <w:iCs/>
                <w:sz w:val="22"/>
                <w:szCs w:val="22"/>
                <w:lang w:val="uk-UA"/>
              </w:rPr>
            </w:pPr>
            <w:r w:rsidRPr="00AC2D38">
              <w:rPr>
                <w:bCs/>
                <w:i/>
                <w:iCs/>
                <w:sz w:val="22"/>
                <w:szCs w:val="22"/>
                <w:lang w:val="uk-UA"/>
              </w:rPr>
              <w:t>Зимове механізоване утримання територій загального користування</w:t>
            </w:r>
          </w:p>
        </w:tc>
        <w:tc>
          <w:tcPr>
            <w:tcW w:w="1342" w:type="dxa"/>
            <w:tcBorders>
              <w:top w:val="nil"/>
              <w:left w:val="single" w:sz="4" w:space="0" w:color="auto"/>
              <w:bottom w:val="single" w:sz="4" w:space="0" w:color="auto"/>
              <w:right w:val="single" w:sz="4" w:space="0" w:color="auto"/>
            </w:tcBorders>
            <w:shd w:val="clear" w:color="auto" w:fill="auto"/>
            <w:noWrap/>
            <w:vAlign w:val="center"/>
            <w:hideMark/>
          </w:tcPr>
          <w:p w:rsidR="000762A2" w:rsidRPr="00AC2D38" w:rsidRDefault="000762A2" w:rsidP="000762A2">
            <w:pPr>
              <w:contextualSpacing/>
              <w:jc w:val="right"/>
              <w:rPr>
                <w:bCs/>
                <w:sz w:val="22"/>
                <w:szCs w:val="22"/>
                <w:lang w:val="uk-UA"/>
              </w:rPr>
            </w:pPr>
            <w:r w:rsidRPr="00AC2D38">
              <w:rPr>
                <w:sz w:val="22"/>
                <w:szCs w:val="22"/>
              </w:rPr>
              <w:t>485000,00</w:t>
            </w:r>
          </w:p>
        </w:tc>
        <w:tc>
          <w:tcPr>
            <w:tcW w:w="1662" w:type="dxa"/>
            <w:tcBorders>
              <w:top w:val="nil"/>
              <w:left w:val="nil"/>
              <w:bottom w:val="single" w:sz="4" w:space="0" w:color="auto"/>
              <w:right w:val="single" w:sz="4" w:space="0" w:color="auto"/>
            </w:tcBorders>
            <w:shd w:val="clear" w:color="auto" w:fill="auto"/>
            <w:noWrap/>
            <w:vAlign w:val="center"/>
            <w:hideMark/>
          </w:tcPr>
          <w:p w:rsidR="000762A2" w:rsidRPr="00AC2D38" w:rsidRDefault="000762A2" w:rsidP="000762A2">
            <w:pPr>
              <w:contextualSpacing/>
              <w:jc w:val="right"/>
              <w:rPr>
                <w:bCs/>
                <w:sz w:val="22"/>
                <w:szCs w:val="22"/>
                <w:lang w:val="uk-UA"/>
              </w:rPr>
            </w:pPr>
            <w:r w:rsidRPr="00AC2D38">
              <w:rPr>
                <w:sz w:val="22"/>
                <w:szCs w:val="22"/>
              </w:rPr>
              <w:t>407078,50</w:t>
            </w:r>
          </w:p>
        </w:tc>
        <w:tc>
          <w:tcPr>
            <w:tcW w:w="1805" w:type="dxa"/>
            <w:tcBorders>
              <w:top w:val="nil"/>
              <w:left w:val="nil"/>
              <w:bottom w:val="single" w:sz="4" w:space="0" w:color="auto"/>
              <w:right w:val="single" w:sz="4" w:space="0" w:color="auto"/>
            </w:tcBorders>
            <w:shd w:val="clear" w:color="auto" w:fill="auto"/>
            <w:noWrap/>
            <w:vAlign w:val="center"/>
            <w:hideMark/>
          </w:tcPr>
          <w:p w:rsidR="000762A2" w:rsidRPr="00AC2D38" w:rsidRDefault="000762A2" w:rsidP="000762A2">
            <w:pPr>
              <w:contextualSpacing/>
              <w:jc w:val="right"/>
              <w:rPr>
                <w:bCs/>
                <w:sz w:val="22"/>
                <w:szCs w:val="22"/>
                <w:lang w:val="uk-UA"/>
              </w:rPr>
            </w:pPr>
            <w:r w:rsidRPr="00AC2D38">
              <w:rPr>
                <w:b/>
                <w:bCs/>
                <w:sz w:val="22"/>
                <w:szCs w:val="22"/>
              </w:rPr>
              <w:t>77921,50</w:t>
            </w:r>
          </w:p>
        </w:tc>
      </w:tr>
      <w:tr w:rsidR="000762A2" w:rsidRPr="00AC2D38" w:rsidTr="00837CAE">
        <w:trPr>
          <w:trHeight w:val="510"/>
        </w:trPr>
        <w:tc>
          <w:tcPr>
            <w:tcW w:w="4761" w:type="dxa"/>
            <w:shd w:val="clear" w:color="auto" w:fill="auto"/>
            <w:hideMark/>
          </w:tcPr>
          <w:p w:rsidR="000762A2" w:rsidRPr="00AC2D38" w:rsidRDefault="000762A2" w:rsidP="000762A2">
            <w:pPr>
              <w:contextualSpacing/>
              <w:jc w:val="both"/>
              <w:rPr>
                <w:bCs/>
                <w:i/>
                <w:iCs/>
                <w:sz w:val="22"/>
                <w:szCs w:val="22"/>
                <w:lang w:val="uk-UA"/>
              </w:rPr>
            </w:pPr>
            <w:r w:rsidRPr="00AC2D38">
              <w:rPr>
                <w:bCs/>
                <w:i/>
                <w:iCs/>
                <w:sz w:val="22"/>
                <w:szCs w:val="22"/>
                <w:lang w:val="uk-UA"/>
              </w:rPr>
              <w:t>Літнє механізоване утримання територій загального користування</w:t>
            </w:r>
          </w:p>
        </w:tc>
        <w:tc>
          <w:tcPr>
            <w:tcW w:w="1342" w:type="dxa"/>
            <w:tcBorders>
              <w:top w:val="nil"/>
              <w:left w:val="single" w:sz="4" w:space="0" w:color="auto"/>
              <w:bottom w:val="single" w:sz="4" w:space="0" w:color="auto"/>
              <w:right w:val="single" w:sz="4" w:space="0" w:color="auto"/>
            </w:tcBorders>
            <w:shd w:val="clear" w:color="auto" w:fill="auto"/>
            <w:noWrap/>
            <w:vAlign w:val="center"/>
            <w:hideMark/>
          </w:tcPr>
          <w:p w:rsidR="000762A2" w:rsidRPr="00AC2D38" w:rsidRDefault="000762A2" w:rsidP="000762A2">
            <w:pPr>
              <w:contextualSpacing/>
              <w:jc w:val="right"/>
              <w:rPr>
                <w:bCs/>
                <w:sz w:val="22"/>
                <w:szCs w:val="22"/>
                <w:lang w:val="uk-UA"/>
              </w:rPr>
            </w:pPr>
            <w:r w:rsidRPr="00AC2D38">
              <w:rPr>
                <w:sz w:val="22"/>
                <w:szCs w:val="22"/>
              </w:rPr>
              <w:t>345200,00</w:t>
            </w:r>
          </w:p>
        </w:tc>
        <w:tc>
          <w:tcPr>
            <w:tcW w:w="1662" w:type="dxa"/>
            <w:tcBorders>
              <w:top w:val="nil"/>
              <w:left w:val="nil"/>
              <w:bottom w:val="single" w:sz="4" w:space="0" w:color="auto"/>
              <w:right w:val="single" w:sz="4" w:space="0" w:color="auto"/>
            </w:tcBorders>
            <w:shd w:val="clear" w:color="auto" w:fill="auto"/>
            <w:noWrap/>
            <w:vAlign w:val="center"/>
            <w:hideMark/>
          </w:tcPr>
          <w:p w:rsidR="000762A2" w:rsidRPr="00AC2D38" w:rsidRDefault="000762A2" w:rsidP="000762A2">
            <w:pPr>
              <w:contextualSpacing/>
              <w:jc w:val="right"/>
              <w:rPr>
                <w:bCs/>
                <w:sz w:val="22"/>
                <w:szCs w:val="22"/>
                <w:lang w:val="uk-UA"/>
              </w:rPr>
            </w:pPr>
            <w:r w:rsidRPr="00AC2D38">
              <w:rPr>
                <w:sz w:val="22"/>
                <w:szCs w:val="22"/>
              </w:rPr>
              <w:t>256307,24</w:t>
            </w:r>
          </w:p>
        </w:tc>
        <w:tc>
          <w:tcPr>
            <w:tcW w:w="1805" w:type="dxa"/>
            <w:tcBorders>
              <w:top w:val="nil"/>
              <w:left w:val="nil"/>
              <w:bottom w:val="single" w:sz="4" w:space="0" w:color="auto"/>
              <w:right w:val="single" w:sz="4" w:space="0" w:color="auto"/>
            </w:tcBorders>
            <w:shd w:val="clear" w:color="auto" w:fill="auto"/>
            <w:noWrap/>
            <w:vAlign w:val="center"/>
            <w:hideMark/>
          </w:tcPr>
          <w:p w:rsidR="000762A2" w:rsidRPr="00AC2D38" w:rsidRDefault="000762A2" w:rsidP="000762A2">
            <w:pPr>
              <w:contextualSpacing/>
              <w:jc w:val="right"/>
              <w:rPr>
                <w:bCs/>
                <w:sz w:val="22"/>
                <w:szCs w:val="22"/>
                <w:lang w:val="uk-UA"/>
              </w:rPr>
            </w:pPr>
            <w:r w:rsidRPr="00AC2D38">
              <w:rPr>
                <w:b/>
                <w:bCs/>
                <w:sz w:val="22"/>
                <w:szCs w:val="22"/>
              </w:rPr>
              <w:t>88892,76</w:t>
            </w:r>
          </w:p>
        </w:tc>
      </w:tr>
      <w:tr w:rsidR="000762A2" w:rsidRPr="00AC2D38" w:rsidTr="00837CAE">
        <w:trPr>
          <w:trHeight w:val="510"/>
        </w:trPr>
        <w:tc>
          <w:tcPr>
            <w:tcW w:w="4761" w:type="dxa"/>
            <w:shd w:val="clear" w:color="auto" w:fill="auto"/>
            <w:hideMark/>
          </w:tcPr>
          <w:p w:rsidR="000762A2" w:rsidRPr="00AC2D38" w:rsidRDefault="000762A2" w:rsidP="000762A2">
            <w:pPr>
              <w:contextualSpacing/>
              <w:jc w:val="both"/>
              <w:rPr>
                <w:bCs/>
                <w:sz w:val="22"/>
                <w:szCs w:val="22"/>
                <w:lang w:val="uk-UA"/>
              </w:rPr>
            </w:pPr>
            <w:r w:rsidRPr="00AC2D38">
              <w:rPr>
                <w:bCs/>
                <w:sz w:val="22"/>
                <w:szCs w:val="22"/>
                <w:lang w:val="uk-UA"/>
              </w:rPr>
              <w:t xml:space="preserve">Придбання інвентарю та інструментів для благоустрою території </w:t>
            </w:r>
          </w:p>
        </w:tc>
        <w:tc>
          <w:tcPr>
            <w:tcW w:w="1342" w:type="dxa"/>
            <w:tcBorders>
              <w:top w:val="nil"/>
              <w:left w:val="single" w:sz="4" w:space="0" w:color="auto"/>
              <w:bottom w:val="single" w:sz="4" w:space="0" w:color="auto"/>
              <w:right w:val="single" w:sz="4" w:space="0" w:color="auto"/>
            </w:tcBorders>
            <w:shd w:val="clear" w:color="auto" w:fill="auto"/>
            <w:noWrap/>
            <w:vAlign w:val="center"/>
            <w:hideMark/>
          </w:tcPr>
          <w:p w:rsidR="000762A2" w:rsidRPr="00AC2D38" w:rsidRDefault="000762A2" w:rsidP="000762A2">
            <w:pPr>
              <w:contextualSpacing/>
              <w:jc w:val="right"/>
              <w:rPr>
                <w:bCs/>
                <w:sz w:val="22"/>
                <w:szCs w:val="22"/>
                <w:lang w:val="uk-UA"/>
              </w:rPr>
            </w:pPr>
            <w:r w:rsidRPr="00AC2D38">
              <w:rPr>
                <w:sz w:val="22"/>
                <w:szCs w:val="22"/>
              </w:rPr>
              <w:t>168000,00</w:t>
            </w:r>
          </w:p>
        </w:tc>
        <w:tc>
          <w:tcPr>
            <w:tcW w:w="1662" w:type="dxa"/>
            <w:tcBorders>
              <w:top w:val="nil"/>
              <w:left w:val="nil"/>
              <w:bottom w:val="single" w:sz="4" w:space="0" w:color="auto"/>
              <w:right w:val="single" w:sz="4" w:space="0" w:color="auto"/>
            </w:tcBorders>
            <w:shd w:val="clear" w:color="auto" w:fill="auto"/>
            <w:noWrap/>
            <w:vAlign w:val="center"/>
            <w:hideMark/>
          </w:tcPr>
          <w:p w:rsidR="000762A2" w:rsidRPr="00AC2D38" w:rsidRDefault="000762A2" w:rsidP="000762A2">
            <w:pPr>
              <w:contextualSpacing/>
              <w:jc w:val="right"/>
              <w:rPr>
                <w:bCs/>
                <w:sz w:val="22"/>
                <w:szCs w:val="22"/>
                <w:lang w:val="uk-UA"/>
              </w:rPr>
            </w:pPr>
            <w:r w:rsidRPr="00AC2D38">
              <w:rPr>
                <w:sz w:val="22"/>
                <w:szCs w:val="22"/>
              </w:rPr>
              <w:t>111906,00</w:t>
            </w:r>
          </w:p>
        </w:tc>
        <w:tc>
          <w:tcPr>
            <w:tcW w:w="1805" w:type="dxa"/>
            <w:tcBorders>
              <w:top w:val="nil"/>
              <w:left w:val="nil"/>
              <w:bottom w:val="single" w:sz="4" w:space="0" w:color="auto"/>
              <w:right w:val="single" w:sz="4" w:space="0" w:color="auto"/>
            </w:tcBorders>
            <w:shd w:val="clear" w:color="auto" w:fill="auto"/>
            <w:noWrap/>
            <w:vAlign w:val="center"/>
            <w:hideMark/>
          </w:tcPr>
          <w:p w:rsidR="000762A2" w:rsidRPr="00AC2D38" w:rsidRDefault="000762A2" w:rsidP="000762A2">
            <w:pPr>
              <w:contextualSpacing/>
              <w:jc w:val="right"/>
              <w:rPr>
                <w:bCs/>
                <w:sz w:val="22"/>
                <w:szCs w:val="22"/>
                <w:lang w:val="uk-UA"/>
              </w:rPr>
            </w:pPr>
            <w:r w:rsidRPr="00AC2D38">
              <w:rPr>
                <w:b/>
                <w:bCs/>
                <w:sz w:val="22"/>
                <w:szCs w:val="22"/>
              </w:rPr>
              <w:t>56094,00</w:t>
            </w:r>
          </w:p>
        </w:tc>
      </w:tr>
      <w:tr w:rsidR="000762A2" w:rsidRPr="00AC2D38" w:rsidTr="00837CAE">
        <w:trPr>
          <w:trHeight w:val="510"/>
        </w:trPr>
        <w:tc>
          <w:tcPr>
            <w:tcW w:w="4761" w:type="dxa"/>
            <w:shd w:val="clear" w:color="auto" w:fill="auto"/>
            <w:hideMark/>
          </w:tcPr>
          <w:p w:rsidR="000762A2" w:rsidRPr="00AC2D38" w:rsidRDefault="000762A2" w:rsidP="000762A2">
            <w:pPr>
              <w:contextualSpacing/>
              <w:jc w:val="both"/>
              <w:rPr>
                <w:bCs/>
                <w:sz w:val="22"/>
                <w:szCs w:val="22"/>
                <w:lang w:val="uk-UA"/>
              </w:rPr>
            </w:pPr>
            <w:r w:rsidRPr="00AC2D38">
              <w:rPr>
                <w:bCs/>
                <w:sz w:val="22"/>
                <w:szCs w:val="22"/>
                <w:lang w:val="uk-UA"/>
              </w:rPr>
              <w:t xml:space="preserve">Придбання захисного одягу, захисного та спеціального взуття </w:t>
            </w:r>
          </w:p>
        </w:tc>
        <w:tc>
          <w:tcPr>
            <w:tcW w:w="1342" w:type="dxa"/>
            <w:tcBorders>
              <w:top w:val="nil"/>
              <w:left w:val="single" w:sz="4" w:space="0" w:color="auto"/>
              <w:bottom w:val="single" w:sz="4" w:space="0" w:color="auto"/>
              <w:right w:val="single" w:sz="4" w:space="0" w:color="auto"/>
            </w:tcBorders>
            <w:shd w:val="clear" w:color="auto" w:fill="auto"/>
            <w:noWrap/>
            <w:vAlign w:val="center"/>
            <w:hideMark/>
          </w:tcPr>
          <w:p w:rsidR="000762A2" w:rsidRPr="00AC2D38" w:rsidRDefault="000762A2" w:rsidP="000762A2">
            <w:pPr>
              <w:contextualSpacing/>
              <w:jc w:val="right"/>
              <w:rPr>
                <w:bCs/>
                <w:sz w:val="22"/>
                <w:szCs w:val="22"/>
                <w:lang w:val="uk-UA"/>
              </w:rPr>
            </w:pPr>
            <w:r w:rsidRPr="00AC2D38">
              <w:rPr>
                <w:sz w:val="22"/>
                <w:szCs w:val="22"/>
              </w:rPr>
              <w:t>79820,00</w:t>
            </w:r>
          </w:p>
        </w:tc>
        <w:tc>
          <w:tcPr>
            <w:tcW w:w="1662" w:type="dxa"/>
            <w:tcBorders>
              <w:top w:val="nil"/>
              <w:left w:val="nil"/>
              <w:bottom w:val="single" w:sz="4" w:space="0" w:color="auto"/>
              <w:right w:val="single" w:sz="4" w:space="0" w:color="auto"/>
            </w:tcBorders>
            <w:shd w:val="clear" w:color="auto" w:fill="auto"/>
            <w:noWrap/>
            <w:vAlign w:val="center"/>
            <w:hideMark/>
          </w:tcPr>
          <w:p w:rsidR="000762A2" w:rsidRPr="00AC2D38" w:rsidRDefault="000762A2" w:rsidP="000762A2">
            <w:pPr>
              <w:contextualSpacing/>
              <w:jc w:val="right"/>
              <w:rPr>
                <w:bCs/>
                <w:sz w:val="22"/>
                <w:szCs w:val="22"/>
                <w:lang w:val="uk-UA"/>
              </w:rPr>
            </w:pPr>
            <w:r w:rsidRPr="00AC2D38">
              <w:rPr>
                <w:sz w:val="22"/>
                <w:szCs w:val="22"/>
              </w:rPr>
              <w:t>27400,00</w:t>
            </w:r>
          </w:p>
        </w:tc>
        <w:tc>
          <w:tcPr>
            <w:tcW w:w="1805" w:type="dxa"/>
            <w:tcBorders>
              <w:top w:val="nil"/>
              <w:left w:val="nil"/>
              <w:bottom w:val="single" w:sz="4" w:space="0" w:color="auto"/>
              <w:right w:val="single" w:sz="4" w:space="0" w:color="auto"/>
            </w:tcBorders>
            <w:shd w:val="clear" w:color="auto" w:fill="auto"/>
            <w:noWrap/>
            <w:vAlign w:val="center"/>
            <w:hideMark/>
          </w:tcPr>
          <w:p w:rsidR="000762A2" w:rsidRPr="00AC2D38" w:rsidRDefault="000762A2" w:rsidP="000762A2">
            <w:pPr>
              <w:contextualSpacing/>
              <w:jc w:val="right"/>
              <w:rPr>
                <w:bCs/>
                <w:sz w:val="22"/>
                <w:szCs w:val="22"/>
                <w:lang w:val="uk-UA"/>
              </w:rPr>
            </w:pPr>
            <w:r w:rsidRPr="00AC2D38">
              <w:rPr>
                <w:b/>
                <w:bCs/>
                <w:sz w:val="22"/>
                <w:szCs w:val="22"/>
              </w:rPr>
              <w:t>52420,00</w:t>
            </w:r>
          </w:p>
        </w:tc>
      </w:tr>
      <w:tr w:rsidR="000762A2" w:rsidRPr="00AC2D38" w:rsidTr="00837CAE">
        <w:trPr>
          <w:trHeight w:val="255"/>
        </w:trPr>
        <w:tc>
          <w:tcPr>
            <w:tcW w:w="4761" w:type="dxa"/>
            <w:shd w:val="clear" w:color="auto" w:fill="auto"/>
            <w:hideMark/>
          </w:tcPr>
          <w:p w:rsidR="000762A2" w:rsidRPr="00AC2D38" w:rsidRDefault="000762A2" w:rsidP="000762A2">
            <w:pPr>
              <w:contextualSpacing/>
              <w:jc w:val="both"/>
              <w:rPr>
                <w:bCs/>
                <w:sz w:val="22"/>
                <w:szCs w:val="22"/>
                <w:lang w:val="uk-UA"/>
              </w:rPr>
            </w:pPr>
            <w:r w:rsidRPr="00AC2D38">
              <w:rPr>
                <w:bCs/>
                <w:sz w:val="22"/>
                <w:szCs w:val="22"/>
                <w:lang w:val="uk-UA"/>
              </w:rPr>
              <w:t>Придбання миючих та дезінфікуючих засобів</w:t>
            </w:r>
          </w:p>
        </w:tc>
        <w:tc>
          <w:tcPr>
            <w:tcW w:w="1342" w:type="dxa"/>
            <w:tcBorders>
              <w:top w:val="nil"/>
              <w:left w:val="single" w:sz="4" w:space="0" w:color="auto"/>
              <w:bottom w:val="single" w:sz="4" w:space="0" w:color="auto"/>
              <w:right w:val="single" w:sz="4" w:space="0" w:color="auto"/>
            </w:tcBorders>
            <w:shd w:val="clear" w:color="auto" w:fill="auto"/>
            <w:noWrap/>
            <w:vAlign w:val="center"/>
            <w:hideMark/>
          </w:tcPr>
          <w:p w:rsidR="000762A2" w:rsidRPr="00AC2D38" w:rsidRDefault="000762A2" w:rsidP="000762A2">
            <w:pPr>
              <w:contextualSpacing/>
              <w:jc w:val="right"/>
              <w:rPr>
                <w:bCs/>
                <w:sz w:val="22"/>
                <w:szCs w:val="22"/>
                <w:lang w:val="uk-UA"/>
              </w:rPr>
            </w:pPr>
            <w:r w:rsidRPr="00AC2D38">
              <w:rPr>
                <w:sz w:val="22"/>
                <w:szCs w:val="22"/>
              </w:rPr>
              <w:t>3000,00</w:t>
            </w:r>
          </w:p>
        </w:tc>
        <w:tc>
          <w:tcPr>
            <w:tcW w:w="1662" w:type="dxa"/>
            <w:tcBorders>
              <w:top w:val="nil"/>
              <w:left w:val="nil"/>
              <w:bottom w:val="single" w:sz="4" w:space="0" w:color="auto"/>
              <w:right w:val="single" w:sz="4" w:space="0" w:color="auto"/>
            </w:tcBorders>
            <w:shd w:val="clear" w:color="auto" w:fill="auto"/>
            <w:noWrap/>
            <w:vAlign w:val="center"/>
            <w:hideMark/>
          </w:tcPr>
          <w:p w:rsidR="000762A2" w:rsidRPr="00AC2D38" w:rsidRDefault="000762A2" w:rsidP="000762A2">
            <w:pPr>
              <w:contextualSpacing/>
              <w:jc w:val="right"/>
              <w:rPr>
                <w:bCs/>
                <w:sz w:val="22"/>
                <w:szCs w:val="22"/>
                <w:lang w:val="uk-UA"/>
              </w:rPr>
            </w:pPr>
            <w:r w:rsidRPr="00AC2D38">
              <w:rPr>
                <w:sz w:val="22"/>
                <w:szCs w:val="22"/>
              </w:rPr>
              <w:t>3000,00</w:t>
            </w:r>
          </w:p>
        </w:tc>
        <w:tc>
          <w:tcPr>
            <w:tcW w:w="1805" w:type="dxa"/>
            <w:tcBorders>
              <w:top w:val="nil"/>
              <w:left w:val="nil"/>
              <w:bottom w:val="single" w:sz="4" w:space="0" w:color="auto"/>
              <w:right w:val="single" w:sz="4" w:space="0" w:color="auto"/>
            </w:tcBorders>
            <w:shd w:val="clear" w:color="auto" w:fill="auto"/>
            <w:noWrap/>
            <w:vAlign w:val="center"/>
            <w:hideMark/>
          </w:tcPr>
          <w:p w:rsidR="000762A2" w:rsidRPr="00AC2D38" w:rsidRDefault="000762A2" w:rsidP="000762A2">
            <w:pPr>
              <w:contextualSpacing/>
              <w:jc w:val="right"/>
              <w:rPr>
                <w:bCs/>
                <w:sz w:val="22"/>
                <w:szCs w:val="22"/>
                <w:lang w:val="uk-UA"/>
              </w:rPr>
            </w:pPr>
            <w:r w:rsidRPr="00AC2D38">
              <w:rPr>
                <w:b/>
                <w:bCs/>
                <w:sz w:val="22"/>
                <w:szCs w:val="22"/>
              </w:rPr>
              <w:t>0,00</w:t>
            </w:r>
          </w:p>
        </w:tc>
      </w:tr>
      <w:tr w:rsidR="000762A2" w:rsidRPr="00AC2D38" w:rsidTr="00837CAE">
        <w:trPr>
          <w:trHeight w:val="510"/>
        </w:trPr>
        <w:tc>
          <w:tcPr>
            <w:tcW w:w="4761" w:type="dxa"/>
            <w:shd w:val="clear" w:color="auto" w:fill="auto"/>
            <w:hideMark/>
          </w:tcPr>
          <w:p w:rsidR="000762A2" w:rsidRPr="00AC2D38" w:rsidRDefault="000762A2" w:rsidP="000762A2">
            <w:pPr>
              <w:contextualSpacing/>
              <w:jc w:val="both"/>
              <w:rPr>
                <w:bCs/>
                <w:sz w:val="22"/>
                <w:szCs w:val="22"/>
                <w:lang w:val="uk-UA"/>
              </w:rPr>
            </w:pPr>
            <w:r w:rsidRPr="00AC2D38">
              <w:rPr>
                <w:bCs/>
                <w:sz w:val="22"/>
                <w:szCs w:val="22"/>
                <w:lang w:val="uk-UA"/>
              </w:rPr>
              <w:t xml:space="preserve">Придбання запчастин до транспортних засобів та інших комплектуючих </w:t>
            </w:r>
          </w:p>
        </w:tc>
        <w:tc>
          <w:tcPr>
            <w:tcW w:w="1342" w:type="dxa"/>
            <w:tcBorders>
              <w:top w:val="nil"/>
              <w:left w:val="single" w:sz="4" w:space="0" w:color="auto"/>
              <w:bottom w:val="single" w:sz="4" w:space="0" w:color="auto"/>
              <w:right w:val="single" w:sz="4" w:space="0" w:color="auto"/>
            </w:tcBorders>
            <w:shd w:val="clear" w:color="auto" w:fill="auto"/>
            <w:noWrap/>
            <w:vAlign w:val="center"/>
            <w:hideMark/>
          </w:tcPr>
          <w:p w:rsidR="000762A2" w:rsidRPr="00AC2D38" w:rsidRDefault="000762A2" w:rsidP="000762A2">
            <w:pPr>
              <w:contextualSpacing/>
              <w:jc w:val="right"/>
              <w:rPr>
                <w:bCs/>
                <w:sz w:val="22"/>
                <w:szCs w:val="22"/>
                <w:lang w:val="uk-UA"/>
              </w:rPr>
            </w:pPr>
            <w:r w:rsidRPr="00AC2D38">
              <w:rPr>
                <w:sz w:val="22"/>
                <w:szCs w:val="22"/>
              </w:rPr>
              <w:t>225040,00</w:t>
            </w:r>
          </w:p>
        </w:tc>
        <w:tc>
          <w:tcPr>
            <w:tcW w:w="1662" w:type="dxa"/>
            <w:tcBorders>
              <w:top w:val="nil"/>
              <w:left w:val="nil"/>
              <w:bottom w:val="single" w:sz="4" w:space="0" w:color="auto"/>
              <w:right w:val="single" w:sz="4" w:space="0" w:color="auto"/>
            </w:tcBorders>
            <w:shd w:val="clear" w:color="auto" w:fill="auto"/>
            <w:noWrap/>
            <w:vAlign w:val="center"/>
            <w:hideMark/>
          </w:tcPr>
          <w:p w:rsidR="000762A2" w:rsidRPr="00AC2D38" w:rsidRDefault="000762A2" w:rsidP="000762A2">
            <w:pPr>
              <w:contextualSpacing/>
              <w:jc w:val="right"/>
              <w:rPr>
                <w:bCs/>
                <w:sz w:val="22"/>
                <w:szCs w:val="22"/>
                <w:lang w:val="uk-UA"/>
              </w:rPr>
            </w:pPr>
            <w:r w:rsidRPr="00AC2D38">
              <w:rPr>
                <w:sz w:val="22"/>
                <w:szCs w:val="22"/>
              </w:rPr>
              <w:t>104495,40</w:t>
            </w:r>
          </w:p>
        </w:tc>
        <w:tc>
          <w:tcPr>
            <w:tcW w:w="1805" w:type="dxa"/>
            <w:tcBorders>
              <w:top w:val="nil"/>
              <w:left w:val="nil"/>
              <w:bottom w:val="single" w:sz="4" w:space="0" w:color="auto"/>
              <w:right w:val="single" w:sz="4" w:space="0" w:color="auto"/>
            </w:tcBorders>
            <w:shd w:val="clear" w:color="auto" w:fill="auto"/>
            <w:noWrap/>
            <w:vAlign w:val="center"/>
            <w:hideMark/>
          </w:tcPr>
          <w:p w:rsidR="000762A2" w:rsidRPr="00AC2D38" w:rsidRDefault="000762A2" w:rsidP="000762A2">
            <w:pPr>
              <w:contextualSpacing/>
              <w:jc w:val="right"/>
              <w:rPr>
                <w:bCs/>
                <w:sz w:val="22"/>
                <w:szCs w:val="22"/>
                <w:lang w:val="uk-UA"/>
              </w:rPr>
            </w:pPr>
            <w:r w:rsidRPr="00AC2D38">
              <w:rPr>
                <w:b/>
                <w:bCs/>
                <w:sz w:val="22"/>
                <w:szCs w:val="22"/>
              </w:rPr>
              <w:t>120544,60</w:t>
            </w:r>
          </w:p>
        </w:tc>
      </w:tr>
      <w:tr w:rsidR="000762A2" w:rsidRPr="00AC2D38" w:rsidTr="00837CAE">
        <w:trPr>
          <w:trHeight w:val="255"/>
        </w:trPr>
        <w:tc>
          <w:tcPr>
            <w:tcW w:w="4761" w:type="dxa"/>
            <w:shd w:val="clear" w:color="auto" w:fill="auto"/>
            <w:hideMark/>
          </w:tcPr>
          <w:p w:rsidR="000762A2" w:rsidRPr="00AC2D38" w:rsidRDefault="000762A2" w:rsidP="000762A2">
            <w:pPr>
              <w:contextualSpacing/>
              <w:jc w:val="both"/>
              <w:rPr>
                <w:bCs/>
                <w:sz w:val="22"/>
                <w:szCs w:val="22"/>
                <w:lang w:val="uk-UA"/>
              </w:rPr>
            </w:pPr>
            <w:r w:rsidRPr="00AC2D38">
              <w:rPr>
                <w:bCs/>
                <w:sz w:val="22"/>
                <w:szCs w:val="22"/>
                <w:lang w:val="uk-UA"/>
              </w:rPr>
              <w:t xml:space="preserve">Придбання пального (в тому числі талонів) </w:t>
            </w:r>
          </w:p>
        </w:tc>
        <w:tc>
          <w:tcPr>
            <w:tcW w:w="1342" w:type="dxa"/>
            <w:tcBorders>
              <w:top w:val="nil"/>
              <w:left w:val="single" w:sz="4" w:space="0" w:color="auto"/>
              <w:bottom w:val="single" w:sz="4" w:space="0" w:color="auto"/>
              <w:right w:val="single" w:sz="4" w:space="0" w:color="auto"/>
            </w:tcBorders>
            <w:shd w:val="clear" w:color="auto" w:fill="auto"/>
            <w:noWrap/>
            <w:vAlign w:val="center"/>
            <w:hideMark/>
          </w:tcPr>
          <w:p w:rsidR="000762A2" w:rsidRPr="00AC2D38" w:rsidRDefault="000762A2" w:rsidP="000762A2">
            <w:pPr>
              <w:contextualSpacing/>
              <w:jc w:val="right"/>
              <w:rPr>
                <w:bCs/>
                <w:sz w:val="22"/>
                <w:szCs w:val="22"/>
                <w:lang w:val="uk-UA"/>
              </w:rPr>
            </w:pPr>
            <w:r w:rsidRPr="00AC2D38">
              <w:rPr>
                <w:sz w:val="22"/>
                <w:szCs w:val="22"/>
              </w:rPr>
              <w:t>2503320,00</w:t>
            </w:r>
          </w:p>
        </w:tc>
        <w:tc>
          <w:tcPr>
            <w:tcW w:w="1662" w:type="dxa"/>
            <w:tcBorders>
              <w:top w:val="nil"/>
              <w:left w:val="nil"/>
              <w:bottom w:val="single" w:sz="4" w:space="0" w:color="auto"/>
              <w:right w:val="single" w:sz="4" w:space="0" w:color="auto"/>
            </w:tcBorders>
            <w:shd w:val="clear" w:color="auto" w:fill="auto"/>
            <w:noWrap/>
            <w:vAlign w:val="center"/>
            <w:hideMark/>
          </w:tcPr>
          <w:p w:rsidR="000762A2" w:rsidRPr="00AC2D38" w:rsidRDefault="000762A2" w:rsidP="000762A2">
            <w:pPr>
              <w:contextualSpacing/>
              <w:jc w:val="right"/>
              <w:rPr>
                <w:bCs/>
                <w:sz w:val="22"/>
                <w:szCs w:val="22"/>
                <w:lang w:val="uk-UA"/>
              </w:rPr>
            </w:pPr>
            <w:r w:rsidRPr="00AC2D38">
              <w:rPr>
                <w:sz w:val="22"/>
                <w:szCs w:val="22"/>
              </w:rPr>
              <w:t>2503320,00</w:t>
            </w:r>
          </w:p>
        </w:tc>
        <w:tc>
          <w:tcPr>
            <w:tcW w:w="1805" w:type="dxa"/>
            <w:tcBorders>
              <w:top w:val="nil"/>
              <w:left w:val="nil"/>
              <w:bottom w:val="single" w:sz="4" w:space="0" w:color="auto"/>
              <w:right w:val="single" w:sz="4" w:space="0" w:color="auto"/>
            </w:tcBorders>
            <w:shd w:val="clear" w:color="auto" w:fill="auto"/>
            <w:noWrap/>
            <w:vAlign w:val="center"/>
            <w:hideMark/>
          </w:tcPr>
          <w:p w:rsidR="000762A2" w:rsidRPr="00AC2D38" w:rsidRDefault="000762A2" w:rsidP="000762A2">
            <w:pPr>
              <w:contextualSpacing/>
              <w:jc w:val="right"/>
              <w:rPr>
                <w:bCs/>
                <w:sz w:val="22"/>
                <w:szCs w:val="22"/>
                <w:lang w:val="uk-UA"/>
              </w:rPr>
            </w:pPr>
            <w:r w:rsidRPr="00AC2D38">
              <w:rPr>
                <w:b/>
                <w:bCs/>
                <w:sz w:val="22"/>
                <w:szCs w:val="22"/>
              </w:rPr>
              <w:t>0,00</w:t>
            </w:r>
          </w:p>
        </w:tc>
      </w:tr>
      <w:tr w:rsidR="000762A2" w:rsidRPr="00AC2D38" w:rsidTr="00837CAE">
        <w:trPr>
          <w:trHeight w:val="255"/>
        </w:trPr>
        <w:tc>
          <w:tcPr>
            <w:tcW w:w="4761" w:type="dxa"/>
            <w:shd w:val="clear" w:color="auto" w:fill="auto"/>
            <w:hideMark/>
          </w:tcPr>
          <w:p w:rsidR="000762A2" w:rsidRPr="00AC2D38" w:rsidRDefault="000762A2" w:rsidP="000762A2">
            <w:pPr>
              <w:contextualSpacing/>
              <w:jc w:val="both"/>
              <w:rPr>
                <w:bCs/>
                <w:sz w:val="22"/>
                <w:szCs w:val="22"/>
                <w:lang w:val="uk-UA"/>
              </w:rPr>
            </w:pPr>
            <w:r w:rsidRPr="00AC2D38">
              <w:rPr>
                <w:bCs/>
                <w:sz w:val="22"/>
                <w:szCs w:val="22"/>
                <w:lang w:val="uk-UA"/>
              </w:rPr>
              <w:t>Придбання мастильних матеріалів</w:t>
            </w:r>
          </w:p>
        </w:tc>
        <w:tc>
          <w:tcPr>
            <w:tcW w:w="1342" w:type="dxa"/>
            <w:tcBorders>
              <w:top w:val="nil"/>
              <w:left w:val="single" w:sz="4" w:space="0" w:color="auto"/>
              <w:bottom w:val="single" w:sz="4" w:space="0" w:color="auto"/>
              <w:right w:val="single" w:sz="4" w:space="0" w:color="auto"/>
            </w:tcBorders>
            <w:shd w:val="clear" w:color="auto" w:fill="auto"/>
            <w:noWrap/>
            <w:vAlign w:val="center"/>
            <w:hideMark/>
          </w:tcPr>
          <w:p w:rsidR="000762A2" w:rsidRPr="00AC2D38" w:rsidRDefault="000762A2" w:rsidP="000762A2">
            <w:pPr>
              <w:contextualSpacing/>
              <w:jc w:val="right"/>
              <w:rPr>
                <w:bCs/>
                <w:sz w:val="22"/>
                <w:szCs w:val="22"/>
                <w:lang w:val="uk-UA"/>
              </w:rPr>
            </w:pPr>
            <w:r w:rsidRPr="00AC2D38">
              <w:rPr>
                <w:sz w:val="22"/>
                <w:szCs w:val="22"/>
              </w:rPr>
              <w:t>100000,00</w:t>
            </w:r>
          </w:p>
        </w:tc>
        <w:tc>
          <w:tcPr>
            <w:tcW w:w="1662" w:type="dxa"/>
            <w:tcBorders>
              <w:top w:val="nil"/>
              <w:left w:val="nil"/>
              <w:bottom w:val="single" w:sz="4" w:space="0" w:color="auto"/>
              <w:right w:val="single" w:sz="4" w:space="0" w:color="auto"/>
            </w:tcBorders>
            <w:shd w:val="clear" w:color="auto" w:fill="auto"/>
            <w:noWrap/>
            <w:vAlign w:val="center"/>
            <w:hideMark/>
          </w:tcPr>
          <w:p w:rsidR="000762A2" w:rsidRPr="00AC2D38" w:rsidRDefault="000762A2" w:rsidP="000762A2">
            <w:pPr>
              <w:contextualSpacing/>
              <w:jc w:val="right"/>
              <w:rPr>
                <w:bCs/>
                <w:sz w:val="22"/>
                <w:szCs w:val="22"/>
                <w:lang w:val="uk-UA"/>
              </w:rPr>
            </w:pPr>
            <w:r w:rsidRPr="00AC2D38">
              <w:rPr>
                <w:sz w:val="22"/>
                <w:szCs w:val="22"/>
              </w:rPr>
              <w:t>99944,94</w:t>
            </w:r>
          </w:p>
        </w:tc>
        <w:tc>
          <w:tcPr>
            <w:tcW w:w="1805" w:type="dxa"/>
            <w:tcBorders>
              <w:top w:val="nil"/>
              <w:left w:val="nil"/>
              <w:bottom w:val="single" w:sz="4" w:space="0" w:color="auto"/>
              <w:right w:val="single" w:sz="4" w:space="0" w:color="auto"/>
            </w:tcBorders>
            <w:shd w:val="clear" w:color="auto" w:fill="auto"/>
            <w:noWrap/>
            <w:vAlign w:val="center"/>
            <w:hideMark/>
          </w:tcPr>
          <w:p w:rsidR="000762A2" w:rsidRPr="00AC2D38" w:rsidRDefault="000762A2" w:rsidP="000762A2">
            <w:pPr>
              <w:contextualSpacing/>
              <w:jc w:val="right"/>
              <w:rPr>
                <w:bCs/>
                <w:sz w:val="22"/>
                <w:szCs w:val="22"/>
                <w:lang w:val="uk-UA"/>
              </w:rPr>
            </w:pPr>
            <w:r w:rsidRPr="00AC2D38">
              <w:rPr>
                <w:b/>
                <w:bCs/>
                <w:sz w:val="22"/>
                <w:szCs w:val="22"/>
              </w:rPr>
              <w:t>55,06</w:t>
            </w:r>
          </w:p>
        </w:tc>
      </w:tr>
      <w:tr w:rsidR="000762A2" w:rsidRPr="00AC2D38" w:rsidTr="00837CAE">
        <w:trPr>
          <w:trHeight w:val="765"/>
        </w:trPr>
        <w:tc>
          <w:tcPr>
            <w:tcW w:w="4761" w:type="dxa"/>
            <w:shd w:val="clear" w:color="auto" w:fill="auto"/>
            <w:hideMark/>
          </w:tcPr>
          <w:p w:rsidR="000762A2" w:rsidRPr="00AC2D38" w:rsidRDefault="000762A2" w:rsidP="000762A2">
            <w:pPr>
              <w:contextualSpacing/>
              <w:jc w:val="both"/>
              <w:rPr>
                <w:bCs/>
                <w:sz w:val="22"/>
                <w:szCs w:val="22"/>
                <w:lang w:val="uk-UA"/>
              </w:rPr>
            </w:pPr>
            <w:r w:rsidRPr="00AC2D38">
              <w:rPr>
                <w:bCs/>
                <w:sz w:val="22"/>
                <w:szCs w:val="22"/>
                <w:lang w:val="uk-UA"/>
              </w:rPr>
              <w:t xml:space="preserve">Оплата послуг з поточного ремонту та технічного обслуговування транспортних засобів, обладнання, техніки, механізмів </w:t>
            </w:r>
          </w:p>
        </w:tc>
        <w:tc>
          <w:tcPr>
            <w:tcW w:w="1342" w:type="dxa"/>
            <w:tcBorders>
              <w:top w:val="nil"/>
              <w:left w:val="single" w:sz="4" w:space="0" w:color="auto"/>
              <w:bottom w:val="single" w:sz="4" w:space="0" w:color="auto"/>
              <w:right w:val="single" w:sz="4" w:space="0" w:color="auto"/>
            </w:tcBorders>
            <w:shd w:val="clear" w:color="auto" w:fill="auto"/>
            <w:noWrap/>
            <w:vAlign w:val="center"/>
          </w:tcPr>
          <w:p w:rsidR="000762A2" w:rsidRPr="00AC2D38" w:rsidRDefault="000762A2" w:rsidP="000762A2">
            <w:pPr>
              <w:contextualSpacing/>
              <w:jc w:val="right"/>
              <w:rPr>
                <w:bCs/>
                <w:sz w:val="22"/>
                <w:szCs w:val="22"/>
                <w:lang w:val="uk-UA"/>
              </w:rPr>
            </w:pPr>
            <w:r w:rsidRPr="00AC2D38">
              <w:rPr>
                <w:sz w:val="22"/>
                <w:szCs w:val="22"/>
              </w:rPr>
              <w:t>15487,00</w:t>
            </w:r>
          </w:p>
        </w:tc>
        <w:tc>
          <w:tcPr>
            <w:tcW w:w="1662" w:type="dxa"/>
            <w:tcBorders>
              <w:top w:val="nil"/>
              <w:left w:val="nil"/>
              <w:bottom w:val="single" w:sz="4" w:space="0" w:color="auto"/>
              <w:right w:val="single" w:sz="4" w:space="0" w:color="auto"/>
            </w:tcBorders>
            <w:shd w:val="clear" w:color="auto" w:fill="auto"/>
            <w:noWrap/>
            <w:vAlign w:val="center"/>
          </w:tcPr>
          <w:p w:rsidR="000762A2" w:rsidRPr="00AC2D38" w:rsidRDefault="000762A2" w:rsidP="000762A2">
            <w:pPr>
              <w:contextualSpacing/>
              <w:jc w:val="right"/>
              <w:rPr>
                <w:bCs/>
                <w:sz w:val="22"/>
                <w:szCs w:val="22"/>
                <w:lang w:val="uk-UA"/>
              </w:rPr>
            </w:pPr>
            <w:r w:rsidRPr="00AC2D38">
              <w:rPr>
                <w:sz w:val="22"/>
                <w:szCs w:val="22"/>
              </w:rPr>
              <w:t>15486,80</w:t>
            </w:r>
          </w:p>
        </w:tc>
        <w:tc>
          <w:tcPr>
            <w:tcW w:w="1805" w:type="dxa"/>
            <w:tcBorders>
              <w:top w:val="nil"/>
              <w:left w:val="nil"/>
              <w:bottom w:val="single" w:sz="4" w:space="0" w:color="auto"/>
              <w:right w:val="single" w:sz="4" w:space="0" w:color="auto"/>
            </w:tcBorders>
            <w:shd w:val="clear" w:color="auto" w:fill="auto"/>
            <w:noWrap/>
            <w:vAlign w:val="center"/>
          </w:tcPr>
          <w:p w:rsidR="000762A2" w:rsidRPr="00AC2D38" w:rsidRDefault="000762A2" w:rsidP="000762A2">
            <w:pPr>
              <w:contextualSpacing/>
              <w:jc w:val="right"/>
              <w:rPr>
                <w:bCs/>
                <w:sz w:val="22"/>
                <w:szCs w:val="22"/>
                <w:lang w:val="uk-UA"/>
              </w:rPr>
            </w:pPr>
            <w:r w:rsidRPr="00AC2D38">
              <w:rPr>
                <w:b/>
                <w:bCs/>
                <w:sz w:val="22"/>
                <w:szCs w:val="22"/>
              </w:rPr>
              <w:t>0,20</w:t>
            </w:r>
          </w:p>
        </w:tc>
      </w:tr>
      <w:tr w:rsidR="000762A2" w:rsidRPr="00AC2D38" w:rsidTr="00837CAE">
        <w:trPr>
          <w:trHeight w:val="255"/>
        </w:trPr>
        <w:tc>
          <w:tcPr>
            <w:tcW w:w="4761" w:type="dxa"/>
            <w:shd w:val="clear" w:color="auto" w:fill="auto"/>
            <w:hideMark/>
          </w:tcPr>
          <w:p w:rsidR="000762A2" w:rsidRPr="00AC2D38" w:rsidRDefault="000762A2" w:rsidP="000762A2">
            <w:pPr>
              <w:contextualSpacing/>
              <w:jc w:val="both"/>
              <w:rPr>
                <w:bCs/>
                <w:sz w:val="22"/>
                <w:szCs w:val="22"/>
                <w:lang w:val="uk-UA"/>
              </w:rPr>
            </w:pPr>
            <w:r w:rsidRPr="00AC2D38">
              <w:rPr>
                <w:bCs/>
                <w:sz w:val="22"/>
                <w:szCs w:val="22"/>
                <w:lang w:val="uk-UA"/>
              </w:rPr>
              <w:t>Оплата теплопостачання</w:t>
            </w:r>
          </w:p>
        </w:tc>
        <w:tc>
          <w:tcPr>
            <w:tcW w:w="1342" w:type="dxa"/>
            <w:tcBorders>
              <w:top w:val="nil"/>
              <w:left w:val="single" w:sz="4" w:space="0" w:color="auto"/>
              <w:bottom w:val="single" w:sz="4" w:space="0" w:color="auto"/>
              <w:right w:val="single" w:sz="4" w:space="0" w:color="auto"/>
            </w:tcBorders>
            <w:shd w:val="clear" w:color="auto" w:fill="auto"/>
            <w:noWrap/>
            <w:vAlign w:val="center"/>
          </w:tcPr>
          <w:p w:rsidR="000762A2" w:rsidRPr="00AC2D38" w:rsidRDefault="000762A2" w:rsidP="000762A2">
            <w:pPr>
              <w:contextualSpacing/>
              <w:jc w:val="right"/>
              <w:rPr>
                <w:bCs/>
                <w:sz w:val="22"/>
                <w:szCs w:val="22"/>
                <w:lang w:val="uk-UA"/>
              </w:rPr>
            </w:pPr>
            <w:r w:rsidRPr="00AC2D38">
              <w:rPr>
                <w:sz w:val="22"/>
                <w:szCs w:val="22"/>
              </w:rPr>
              <w:t>41280,00</w:t>
            </w:r>
          </w:p>
        </w:tc>
        <w:tc>
          <w:tcPr>
            <w:tcW w:w="1662" w:type="dxa"/>
            <w:tcBorders>
              <w:top w:val="nil"/>
              <w:left w:val="nil"/>
              <w:bottom w:val="single" w:sz="4" w:space="0" w:color="auto"/>
              <w:right w:val="single" w:sz="4" w:space="0" w:color="auto"/>
            </w:tcBorders>
            <w:shd w:val="clear" w:color="auto" w:fill="auto"/>
            <w:noWrap/>
            <w:vAlign w:val="center"/>
          </w:tcPr>
          <w:p w:rsidR="000762A2" w:rsidRPr="00AC2D38" w:rsidRDefault="000762A2" w:rsidP="000762A2">
            <w:pPr>
              <w:contextualSpacing/>
              <w:jc w:val="right"/>
              <w:rPr>
                <w:bCs/>
                <w:sz w:val="22"/>
                <w:szCs w:val="22"/>
                <w:lang w:val="uk-UA"/>
              </w:rPr>
            </w:pPr>
            <w:r w:rsidRPr="00AC2D38">
              <w:rPr>
                <w:sz w:val="22"/>
                <w:szCs w:val="22"/>
              </w:rPr>
              <w:t>0,00</w:t>
            </w:r>
          </w:p>
        </w:tc>
        <w:tc>
          <w:tcPr>
            <w:tcW w:w="1805" w:type="dxa"/>
            <w:tcBorders>
              <w:top w:val="nil"/>
              <w:left w:val="nil"/>
              <w:bottom w:val="single" w:sz="4" w:space="0" w:color="auto"/>
              <w:right w:val="single" w:sz="4" w:space="0" w:color="auto"/>
            </w:tcBorders>
            <w:shd w:val="clear" w:color="auto" w:fill="auto"/>
            <w:noWrap/>
            <w:vAlign w:val="center"/>
          </w:tcPr>
          <w:p w:rsidR="000762A2" w:rsidRPr="00AC2D38" w:rsidRDefault="000762A2" w:rsidP="000762A2">
            <w:pPr>
              <w:contextualSpacing/>
              <w:jc w:val="right"/>
              <w:rPr>
                <w:bCs/>
                <w:sz w:val="22"/>
                <w:szCs w:val="22"/>
                <w:lang w:val="uk-UA"/>
              </w:rPr>
            </w:pPr>
            <w:r w:rsidRPr="00AC2D38">
              <w:rPr>
                <w:b/>
                <w:bCs/>
                <w:sz w:val="22"/>
                <w:szCs w:val="22"/>
              </w:rPr>
              <w:t>41280,00</w:t>
            </w:r>
          </w:p>
        </w:tc>
      </w:tr>
      <w:tr w:rsidR="000762A2" w:rsidRPr="00AC2D38" w:rsidTr="000762A2">
        <w:trPr>
          <w:trHeight w:val="255"/>
        </w:trPr>
        <w:tc>
          <w:tcPr>
            <w:tcW w:w="4761" w:type="dxa"/>
            <w:shd w:val="clear" w:color="auto" w:fill="auto"/>
            <w:hideMark/>
          </w:tcPr>
          <w:p w:rsidR="000762A2" w:rsidRPr="00AC2D38" w:rsidRDefault="000762A2" w:rsidP="000762A2">
            <w:pPr>
              <w:contextualSpacing/>
              <w:jc w:val="both"/>
              <w:rPr>
                <w:b/>
                <w:bCs/>
                <w:sz w:val="22"/>
                <w:szCs w:val="22"/>
                <w:lang w:val="uk-UA"/>
              </w:rPr>
            </w:pPr>
            <w:r w:rsidRPr="00AC2D38">
              <w:rPr>
                <w:b/>
                <w:bCs/>
                <w:sz w:val="22"/>
                <w:szCs w:val="22"/>
                <w:lang w:val="uk-UA"/>
              </w:rPr>
              <w:t xml:space="preserve">Всього по заходу </w:t>
            </w:r>
          </w:p>
        </w:tc>
        <w:tc>
          <w:tcPr>
            <w:tcW w:w="1342" w:type="dxa"/>
            <w:shd w:val="clear" w:color="auto" w:fill="auto"/>
            <w:noWrap/>
          </w:tcPr>
          <w:p w:rsidR="000762A2" w:rsidRPr="00AC2D38" w:rsidRDefault="000762A2" w:rsidP="000762A2">
            <w:pPr>
              <w:contextualSpacing/>
              <w:jc w:val="right"/>
              <w:rPr>
                <w:b/>
                <w:bCs/>
                <w:sz w:val="22"/>
                <w:szCs w:val="22"/>
                <w:lang w:val="uk-UA"/>
              </w:rPr>
            </w:pPr>
            <w:r w:rsidRPr="00AC2D38">
              <w:rPr>
                <w:b/>
                <w:bCs/>
                <w:sz w:val="22"/>
                <w:szCs w:val="22"/>
                <w:lang w:val="uk-UA"/>
              </w:rPr>
              <w:t>8911134,00</w:t>
            </w:r>
          </w:p>
        </w:tc>
        <w:tc>
          <w:tcPr>
            <w:tcW w:w="1662" w:type="dxa"/>
            <w:shd w:val="clear" w:color="auto" w:fill="auto"/>
            <w:noWrap/>
          </w:tcPr>
          <w:p w:rsidR="000762A2" w:rsidRPr="00AC2D38" w:rsidRDefault="000762A2" w:rsidP="000762A2">
            <w:pPr>
              <w:contextualSpacing/>
              <w:jc w:val="right"/>
              <w:rPr>
                <w:b/>
                <w:bCs/>
                <w:sz w:val="22"/>
                <w:szCs w:val="22"/>
                <w:lang w:val="uk-UA"/>
              </w:rPr>
            </w:pPr>
            <w:r w:rsidRPr="00AC2D38">
              <w:rPr>
                <w:b/>
                <w:bCs/>
                <w:sz w:val="22"/>
                <w:szCs w:val="22"/>
                <w:lang w:val="uk-UA"/>
              </w:rPr>
              <w:t>7241742,79</w:t>
            </w:r>
          </w:p>
        </w:tc>
        <w:tc>
          <w:tcPr>
            <w:tcW w:w="1805" w:type="dxa"/>
            <w:shd w:val="clear" w:color="auto" w:fill="auto"/>
            <w:noWrap/>
          </w:tcPr>
          <w:p w:rsidR="000762A2" w:rsidRPr="00AC2D38" w:rsidRDefault="000762A2" w:rsidP="000762A2">
            <w:pPr>
              <w:contextualSpacing/>
              <w:jc w:val="right"/>
              <w:rPr>
                <w:b/>
                <w:bCs/>
                <w:sz w:val="22"/>
                <w:szCs w:val="22"/>
                <w:lang w:val="uk-UA"/>
              </w:rPr>
            </w:pPr>
            <w:r w:rsidRPr="00AC2D38">
              <w:rPr>
                <w:b/>
                <w:bCs/>
                <w:sz w:val="22"/>
                <w:szCs w:val="22"/>
                <w:lang w:val="uk-UA"/>
              </w:rPr>
              <w:t>1669391,21</w:t>
            </w:r>
          </w:p>
        </w:tc>
      </w:tr>
    </w:tbl>
    <w:p w:rsidR="00492741" w:rsidRPr="00AC2D38" w:rsidRDefault="00492741" w:rsidP="00492741">
      <w:pPr>
        <w:contextualSpacing/>
        <w:jc w:val="both"/>
        <w:rPr>
          <w:bCs/>
          <w:lang w:val="uk-UA"/>
        </w:rPr>
      </w:pPr>
    </w:p>
    <w:p w:rsidR="002A7932" w:rsidRPr="00AC2D38" w:rsidRDefault="002A7932" w:rsidP="00E6009E">
      <w:pPr>
        <w:ind w:firstLine="284"/>
        <w:contextualSpacing/>
        <w:jc w:val="both"/>
        <w:rPr>
          <w:bCs/>
          <w:lang w:val="uk-UA"/>
        </w:rPr>
      </w:pPr>
      <w:r w:rsidRPr="00AC2D38">
        <w:rPr>
          <w:bCs/>
          <w:lang w:val="uk-UA"/>
        </w:rPr>
        <w:lastRenderedPageBreak/>
        <w:t>Планова с</w:t>
      </w:r>
      <w:r w:rsidR="00C675F9" w:rsidRPr="00AC2D38">
        <w:rPr>
          <w:bCs/>
          <w:lang w:val="uk-UA"/>
        </w:rPr>
        <w:t>ередньомісячна чисельність працівників, задіяних до</w:t>
      </w:r>
      <w:r w:rsidR="000762A2" w:rsidRPr="00AC2D38">
        <w:rPr>
          <w:bCs/>
          <w:lang w:val="uk-UA"/>
        </w:rPr>
        <w:t xml:space="preserve"> ручного</w:t>
      </w:r>
      <w:r w:rsidR="00C675F9" w:rsidRPr="00AC2D38">
        <w:rPr>
          <w:bCs/>
          <w:lang w:val="uk-UA"/>
        </w:rPr>
        <w:t xml:space="preserve"> </w:t>
      </w:r>
      <w:r w:rsidR="00003244" w:rsidRPr="00AC2D38">
        <w:rPr>
          <w:bCs/>
          <w:lang w:val="uk-UA"/>
        </w:rPr>
        <w:t xml:space="preserve">утримання територій загального користування </w:t>
      </w:r>
      <w:r w:rsidR="00C675F9" w:rsidRPr="00AC2D38">
        <w:rPr>
          <w:bCs/>
          <w:lang w:val="uk-UA"/>
        </w:rPr>
        <w:t xml:space="preserve">становить </w:t>
      </w:r>
      <w:r w:rsidR="00C61B49" w:rsidRPr="00AC2D38">
        <w:rPr>
          <w:bCs/>
          <w:lang w:val="uk-UA"/>
        </w:rPr>
        <w:t>6</w:t>
      </w:r>
      <w:r w:rsidR="000762A2" w:rsidRPr="00AC2D38">
        <w:rPr>
          <w:bCs/>
          <w:lang w:val="uk-UA"/>
        </w:rPr>
        <w:t>8,3</w:t>
      </w:r>
      <w:r w:rsidR="00C675F9" w:rsidRPr="00AC2D38">
        <w:rPr>
          <w:bCs/>
          <w:lang w:val="uk-UA"/>
        </w:rPr>
        <w:t xml:space="preserve"> </w:t>
      </w:r>
      <w:r w:rsidR="009D5EC8" w:rsidRPr="00AC2D38">
        <w:rPr>
          <w:bCs/>
          <w:lang w:val="uk-UA"/>
        </w:rPr>
        <w:t>ос</w:t>
      </w:r>
      <w:r w:rsidR="00C61B49" w:rsidRPr="00AC2D38">
        <w:rPr>
          <w:bCs/>
          <w:lang w:val="uk-UA"/>
        </w:rPr>
        <w:t>.</w:t>
      </w:r>
      <w:r w:rsidR="00C675F9" w:rsidRPr="00AC2D38">
        <w:rPr>
          <w:bCs/>
          <w:lang w:val="uk-UA"/>
        </w:rPr>
        <w:t xml:space="preserve"> (січень</w:t>
      </w:r>
      <w:r w:rsidR="00003244" w:rsidRPr="00AC2D38">
        <w:rPr>
          <w:bCs/>
          <w:lang w:val="uk-UA"/>
        </w:rPr>
        <w:t xml:space="preserve"> – березень </w:t>
      </w:r>
      <w:r w:rsidR="00D149B1" w:rsidRPr="00AC2D38">
        <w:rPr>
          <w:bCs/>
          <w:lang w:val="uk-UA"/>
        </w:rPr>
        <w:t xml:space="preserve">– </w:t>
      </w:r>
      <w:r w:rsidR="00003244" w:rsidRPr="00AC2D38">
        <w:rPr>
          <w:bCs/>
          <w:lang w:val="uk-UA"/>
        </w:rPr>
        <w:t>6</w:t>
      </w:r>
      <w:r w:rsidR="00C61B49" w:rsidRPr="00AC2D38">
        <w:rPr>
          <w:bCs/>
          <w:lang w:val="uk-UA"/>
        </w:rPr>
        <w:t>2</w:t>
      </w:r>
      <w:r w:rsidR="000762A2" w:rsidRPr="00AC2D38">
        <w:rPr>
          <w:bCs/>
          <w:lang w:val="uk-UA"/>
        </w:rPr>
        <w:t>, квітень – травень – 75, червень - 74</w:t>
      </w:r>
      <w:r w:rsidR="00C675F9" w:rsidRPr="00AC2D38">
        <w:rPr>
          <w:bCs/>
          <w:lang w:val="uk-UA"/>
        </w:rPr>
        <w:t xml:space="preserve">). </w:t>
      </w:r>
    </w:p>
    <w:p w:rsidR="00603727" w:rsidRPr="00AC2D38" w:rsidRDefault="00C675F9" w:rsidP="00E6009E">
      <w:pPr>
        <w:ind w:firstLine="284"/>
        <w:contextualSpacing/>
        <w:jc w:val="both"/>
        <w:rPr>
          <w:bCs/>
          <w:lang w:val="uk-UA"/>
        </w:rPr>
      </w:pPr>
      <w:r w:rsidRPr="00AC2D38">
        <w:rPr>
          <w:bCs/>
          <w:lang w:val="uk-UA"/>
        </w:rPr>
        <w:t>Фактична середньомісячна кількість</w:t>
      </w:r>
      <w:r w:rsidR="00003244" w:rsidRPr="00AC2D38">
        <w:rPr>
          <w:bCs/>
          <w:lang w:val="uk-UA"/>
        </w:rPr>
        <w:t xml:space="preserve"> працівників,</w:t>
      </w:r>
      <w:r w:rsidRPr="00AC2D38">
        <w:rPr>
          <w:bCs/>
          <w:lang w:val="uk-UA"/>
        </w:rPr>
        <w:t xml:space="preserve"> залучених до </w:t>
      </w:r>
      <w:r w:rsidR="00003244" w:rsidRPr="00AC2D38">
        <w:rPr>
          <w:bCs/>
          <w:lang w:val="uk-UA"/>
        </w:rPr>
        <w:t>утримання територій вулиць вручну</w:t>
      </w:r>
      <w:r w:rsidRPr="00AC2D38">
        <w:rPr>
          <w:bCs/>
          <w:lang w:val="uk-UA"/>
        </w:rPr>
        <w:t xml:space="preserve"> </w:t>
      </w:r>
      <w:r w:rsidR="00DB6ACB" w:rsidRPr="00AC2D38">
        <w:rPr>
          <w:bCs/>
          <w:lang w:val="uk-UA"/>
        </w:rPr>
        <w:t xml:space="preserve">за </w:t>
      </w:r>
      <w:r w:rsidR="007B1C15" w:rsidRPr="00AC2D38">
        <w:rPr>
          <w:bCs/>
          <w:lang w:val="uk-UA"/>
        </w:rPr>
        <w:t xml:space="preserve">1 </w:t>
      </w:r>
      <w:r w:rsidR="000762A2" w:rsidRPr="00AC2D38">
        <w:rPr>
          <w:bCs/>
          <w:lang w:val="uk-UA"/>
        </w:rPr>
        <w:t>півріччя</w:t>
      </w:r>
      <w:r w:rsidR="007B1C15" w:rsidRPr="00AC2D38">
        <w:rPr>
          <w:bCs/>
          <w:lang w:val="uk-UA"/>
        </w:rPr>
        <w:t xml:space="preserve"> </w:t>
      </w:r>
      <w:r w:rsidR="009D5EC8" w:rsidRPr="00AC2D38">
        <w:rPr>
          <w:bCs/>
          <w:lang w:val="uk-UA"/>
        </w:rPr>
        <w:t>202</w:t>
      </w:r>
      <w:r w:rsidR="007B1C15" w:rsidRPr="00AC2D38">
        <w:rPr>
          <w:bCs/>
          <w:lang w:val="uk-UA"/>
        </w:rPr>
        <w:t>5</w:t>
      </w:r>
      <w:r w:rsidR="00DB6ACB" w:rsidRPr="00AC2D38">
        <w:rPr>
          <w:bCs/>
          <w:lang w:val="uk-UA"/>
        </w:rPr>
        <w:t xml:space="preserve"> р.</w:t>
      </w:r>
      <w:r w:rsidR="00003244" w:rsidRPr="00AC2D38">
        <w:rPr>
          <w:bCs/>
          <w:lang w:val="uk-UA"/>
        </w:rPr>
        <w:t xml:space="preserve"> склала </w:t>
      </w:r>
      <w:r w:rsidR="000762A2" w:rsidRPr="00AC2D38">
        <w:rPr>
          <w:bCs/>
          <w:lang w:val="uk-UA"/>
        </w:rPr>
        <w:t>42,3</w:t>
      </w:r>
      <w:r w:rsidR="007B1C15" w:rsidRPr="00AC2D38">
        <w:rPr>
          <w:bCs/>
          <w:lang w:val="uk-UA"/>
        </w:rPr>
        <w:t xml:space="preserve"> </w:t>
      </w:r>
      <w:r w:rsidR="00003244" w:rsidRPr="00AC2D38">
        <w:rPr>
          <w:bCs/>
          <w:lang w:val="uk-UA"/>
        </w:rPr>
        <w:t>ос</w:t>
      </w:r>
      <w:r w:rsidR="007B1C15" w:rsidRPr="00AC2D38">
        <w:rPr>
          <w:bCs/>
          <w:lang w:val="uk-UA"/>
        </w:rPr>
        <w:t>.</w:t>
      </w:r>
      <w:r w:rsidR="009D5EC8" w:rsidRPr="00AC2D38">
        <w:rPr>
          <w:bCs/>
          <w:lang w:val="uk-UA"/>
        </w:rPr>
        <w:t xml:space="preserve"> (січень – </w:t>
      </w:r>
      <w:r w:rsidR="007B1C15" w:rsidRPr="00AC2D38">
        <w:rPr>
          <w:bCs/>
          <w:lang w:val="uk-UA"/>
        </w:rPr>
        <w:t>41</w:t>
      </w:r>
      <w:r w:rsidR="009D5EC8" w:rsidRPr="00AC2D38">
        <w:rPr>
          <w:bCs/>
          <w:lang w:val="uk-UA"/>
        </w:rPr>
        <w:t xml:space="preserve">, лютий – </w:t>
      </w:r>
      <w:r w:rsidR="007B1C15" w:rsidRPr="00AC2D38">
        <w:rPr>
          <w:bCs/>
          <w:lang w:val="uk-UA"/>
        </w:rPr>
        <w:t>3</w:t>
      </w:r>
      <w:r w:rsidR="00003244" w:rsidRPr="00AC2D38">
        <w:rPr>
          <w:bCs/>
          <w:lang w:val="uk-UA"/>
        </w:rPr>
        <w:t>9</w:t>
      </w:r>
      <w:r w:rsidR="009D5EC8" w:rsidRPr="00AC2D38">
        <w:rPr>
          <w:bCs/>
          <w:lang w:val="uk-UA"/>
        </w:rPr>
        <w:t xml:space="preserve">, березень – </w:t>
      </w:r>
      <w:r w:rsidR="007B1C15" w:rsidRPr="00AC2D38">
        <w:rPr>
          <w:bCs/>
          <w:lang w:val="uk-UA"/>
        </w:rPr>
        <w:t>38</w:t>
      </w:r>
      <w:r w:rsidR="000762A2" w:rsidRPr="00AC2D38">
        <w:rPr>
          <w:bCs/>
          <w:lang w:val="uk-UA"/>
        </w:rPr>
        <w:t>, квітень – 45, травень – 44, червень - 47</w:t>
      </w:r>
      <w:r w:rsidR="009D5EC8" w:rsidRPr="00AC2D38">
        <w:rPr>
          <w:bCs/>
          <w:lang w:val="uk-UA"/>
        </w:rPr>
        <w:t>).</w:t>
      </w:r>
      <w:r w:rsidR="00F519D4" w:rsidRPr="00AC2D38">
        <w:rPr>
          <w:bCs/>
          <w:lang w:val="uk-UA"/>
        </w:rPr>
        <w:t xml:space="preserve"> Відхилення  в зв’язку з неповною комплектацією робочих місць –</w:t>
      </w:r>
      <w:r w:rsidR="00BA27CA" w:rsidRPr="00AC2D38">
        <w:rPr>
          <w:bCs/>
          <w:lang w:val="uk-UA"/>
        </w:rPr>
        <w:t xml:space="preserve"> </w:t>
      </w:r>
      <w:r w:rsidR="007B1C15" w:rsidRPr="00AC2D38">
        <w:rPr>
          <w:bCs/>
          <w:lang w:val="uk-UA"/>
        </w:rPr>
        <w:t>2</w:t>
      </w:r>
      <w:r w:rsidR="000762A2" w:rsidRPr="00AC2D38">
        <w:rPr>
          <w:bCs/>
          <w:lang w:val="uk-UA"/>
        </w:rPr>
        <w:t>6</w:t>
      </w:r>
      <w:r w:rsidR="007B1C15" w:rsidRPr="00AC2D38">
        <w:rPr>
          <w:bCs/>
          <w:lang w:val="uk-UA"/>
        </w:rPr>
        <w:t xml:space="preserve"> </w:t>
      </w:r>
      <w:r w:rsidR="009D5EC8" w:rsidRPr="00AC2D38">
        <w:rPr>
          <w:bCs/>
          <w:lang w:val="uk-UA"/>
        </w:rPr>
        <w:t>ос</w:t>
      </w:r>
      <w:r w:rsidR="007B1C15" w:rsidRPr="00AC2D38">
        <w:rPr>
          <w:bCs/>
          <w:lang w:val="uk-UA"/>
        </w:rPr>
        <w:t>.</w:t>
      </w:r>
      <w:bookmarkStart w:id="2" w:name="_Hlk98912241"/>
    </w:p>
    <w:p w:rsidR="004518C1" w:rsidRPr="00AC2D38" w:rsidRDefault="004518C1" w:rsidP="004518C1">
      <w:pPr>
        <w:ind w:firstLine="284"/>
        <w:contextualSpacing/>
        <w:jc w:val="both"/>
        <w:rPr>
          <w:bCs/>
          <w:lang w:val="uk-UA"/>
        </w:rPr>
      </w:pPr>
      <w:r w:rsidRPr="00AC2D38">
        <w:rPr>
          <w:bCs/>
          <w:lang w:val="uk-UA"/>
        </w:rPr>
        <w:t xml:space="preserve">Загальна площа територій загального користування, яку утримували ручним способом в належному санітарному стані  працівники КП «ВУКГ» протягом звітного періоду склала – 567521,31 </w:t>
      </w:r>
      <w:proofErr w:type="spellStart"/>
      <w:r w:rsidRPr="00AC2D38">
        <w:rPr>
          <w:bCs/>
          <w:lang w:val="uk-UA"/>
        </w:rPr>
        <w:t>кв.м</w:t>
      </w:r>
      <w:proofErr w:type="spellEnd"/>
      <w:r w:rsidRPr="00AC2D38">
        <w:rPr>
          <w:bCs/>
          <w:lang w:val="uk-UA"/>
        </w:rPr>
        <w:t xml:space="preserve">., в т. ч. парків і скверів, міського  лісу. Також забезпечувалося прибирання 70 автобусних зупинок. </w:t>
      </w:r>
    </w:p>
    <w:p w:rsidR="004518C1" w:rsidRPr="00AC2D38" w:rsidRDefault="004518C1" w:rsidP="004518C1">
      <w:pPr>
        <w:ind w:firstLine="284"/>
        <w:contextualSpacing/>
        <w:jc w:val="both"/>
        <w:rPr>
          <w:bCs/>
          <w:lang w:val="uk-UA"/>
        </w:rPr>
      </w:pPr>
      <w:r w:rsidRPr="00AC2D38">
        <w:rPr>
          <w:bCs/>
          <w:lang w:val="uk-UA"/>
        </w:rPr>
        <w:t>Протягом звітного періоду робітниками виконувались наступні роботи:</w:t>
      </w:r>
    </w:p>
    <w:p w:rsidR="004518C1" w:rsidRPr="00AC2D38" w:rsidRDefault="004518C1" w:rsidP="004518C1">
      <w:pPr>
        <w:numPr>
          <w:ilvl w:val="0"/>
          <w:numId w:val="5"/>
        </w:numPr>
        <w:contextualSpacing/>
        <w:jc w:val="both"/>
        <w:rPr>
          <w:bCs/>
          <w:lang w:val="uk-UA"/>
        </w:rPr>
      </w:pPr>
      <w:r w:rsidRPr="00AC2D38">
        <w:rPr>
          <w:bCs/>
          <w:lang w:val="uk-UA"/>
        </w:rPr>
        <w:t>загальне прибирання території: доріг, алей, тротуарів, пішохідних доріжок, території навколо адміністративних будинків;</w:t>
      </w:r>
    </w:p>
    <w:p w:rsidR="004518C1" w:rsidRPr="00AC2D38" w:rsidRDefault="004518C1" w:rsidP="004518C1">
      <w:pPr>
        <w:numPr>
          <w:ilvl w:val="0"/>
          <w:numId w:val="5"/>
        </w:numPr>
        <w:contextualSpacing/>
        <w:jc w:val="both"/>
        <w:rPr>
          <w:bCs/>
          <w:lang w:val="uk-UA"/>
        </w:rPr>
      </w:pPr>
      <w:r w:rsidRPr="00AC2D38">
        <w:rPr>
          <w:bCs/>
          <w:lang w:val="uk-UA"/>
        </w:rPr>
        <w:t>своєчасне очищення від снігу та льоду тротуарів, доріжок, посипання їх інертними матеріалами;</w:t>
      </w:r>
    </w:p>
    <w:p w:rsidR="004518C1" w:rsidRPr="00AC2D38" w:rsidRDefault="004518C1" w:rsidP="004518C1">
      <w:pPr>
        <w:numPr>
          <w:ilvl w:val="0"/>
          <w:numId w:val="5"/>
        </w:numPr>
        <w:contextualSpacing/>
        <w:jc w:val="both"/>
        <w:rPr>
          <w:bCs/>
          <w:lang w:val="uk-UA"/>
        </w:rPr>
      </w:pPr>
      <w:r w:rsidRPr="00AC2D38">
        <w:rPr>
          <w:bCs/>
          <w:lang w:val="uk-UA"/>
        </w:rPr>
        <w:t>очищення тротуарів від снігу, згрібання та підмітання снігу вручну;</w:t>
      </w:r>
    </w:p>
    <w:p w:rsidR="004518C1" w:rsidRPr="00AC2D38" w:rsidRDefault="004518C1" w:rsidP="004518C1">
      <w:pPr>
        <w:numPr>
          <w:ilvl w:val="0"/>
          <w:numId w:val="5"/>
        </w:numPr>
        <w:contextualSpacing/>
        <w:jc w:val="both"/>
        <w:rPr>
          <w:bCs/>
          <w:lang w:val="uk-UA"/>
        </w:rPr>
      </w:pPr>
      <w:r w:rsidRPr="00AC2D38">
        <w:rPr>
          <w:bCs/>
          <w:lang w:val="uk-UA"/>
        </w:rPr>
        <w:t>очищення тротуарів від бруду та снігу ранцевою повітродувкою;</w:t>
      </w:r>
    </w:p>
    <w:p w:rsidR="004518C1" w:rsidRPr="00AC2D38" w:rsidRDefault="004518C1" w:rsidP="004518C1">
      <w:pPr>
        <w:numPr>
          <w:ilvl w:val="0"/>
          <w:numId w:val="5"/>
        </w:numPr>
        <w:contextualSpacing/>
        <w:jc w:val="both"/>
        <w:rPr>
          <w:bCs/>
          <w:lang w:val="uk-UA"/>
        </w:rPr>
      </w:pPr>
      <w:r w:rsidRPr="00AC2D38">
        <w:rPr>
          <w:bCs/>
          <w:lang w:val="uk-UA"/>
        </w:rPr>
        <w:t>очищення територій від снігу снігоприбирачами;</w:t>
      </w:r>
    </w:p>
    <w:p w:rsidR="004518C1" w:rsidRPr="00AC2D38" w:rsidRDefault="004518C1" w:rsidP="004518C1">
      <w:pPr>
        <w:numPr>
          <w:ilvl w:val="0"/>
          <w:numId w:val="5"/>
        </w:numPr>
        <w:contextualSpacing/>
        <w:jc w:val="both"/>
        <w:rPr>
          <w:bCs/>
          <w:lang w:val="uk-UA"/>
        </w:rPr>
      </w:pPr>
      <w:r w:rsidRPr="00AC2D38">
        <w:rPr>
          <w:bCs/>
          <w:lang w:val="uk-UA"/>
        </w:rPr>
        <w:t>розчищення снігових валів;</w:t>
      </w:r>
    </w:p>
    <w:p w:rsidR="004518C1" w:rsidRPr="00AC2D38" w:rsidRDefault="004518C1" w:rsidP="004518C1">
      <w:pPr>
        <w:numPr>
          <w:ilvl w:val="0"/>
          <w:numId w:val="5"/>
        </w:numPr>
        <w:contextualSpacing/>
        <w:jc w:val="both"/>
        <w:rPr>
          <w:bCs/>
          <w:lang w:val="uk-UA"/>
        </w:rPr>
      </w:pPr>
      <w:r w:rsidRPr="00AC2D38">
        <w:rPr>
          <w:bCs/>
          <w:lang w:val="uk-UA"/>
        </w:rPr>
        <w:t>прибирання територій вулиць від сміття і вуличного змету;</w:t>
      </w:r>
    </w:p>
    <w:p w:rsidR="004518C1" w:rsidRPr="00AC2D38" w:rsidRDefault="004518C1" w:rsidP="004518C1">
      <w:pPr>
        <w:numPr>
          <w:ilvl w:val="0"/>
          <w:numId w:val="5"/>
        </w:numPr>
        <w:contextualSpacing/>
        <w:jc w:val="both"/>
        <w:rPr>
          <w:bCs/>
          <w:lang w:val="uk-UA"/>
        </w:rPr>
      </w:pPr>
      <w:r w:rsidRPr="00AC2D38">
        <w:rPr>
          <w:bCs/>
          <w:lang w:val="uk-UA"/>
        </w:rPr>
        <w:t>навантаження та перевезення вуличного змету;</w:t>
      </w:r>
    </w:p>
    <w:p w:rsidR="004518C1" w:rsidRPr="00AC2D38" w:rsidRDefault="004518C1" w:rsidP="004518C1">
      <w:pPr>
        <w:numPr>
          <w:ilvl w:val="0"/>
          <w:numId w:val="5"/>
        </w:numPr>
        <w:contextualSpacing/>
        <w:jc w:val="both"/>
        <w:rPr>
          <w:bCs/>
          <w:lang w:val="uk-UA"/>
        </w:rPr>
      </w:pPr>
      <w:r w:rsidRPr="00AC2D38">
        <w:rPr>
          <w:bCs/>
          <w:lang w:val="uk-UA"/>
        </w:rPr>
        <w:t>вирубування мілких непридатних гілок на кущах та деревах;</w:t>
      </w:r>
    </w:p>
    <w:p w:rsidR="004518C1" w:rsidRPr="00AC2D38" w:rsidRDefault="004518C1" w:rsidP="004518C1">
      <w:pPr>
        <w:numPr>
          <w:ilvl w:val="0"/>
          <w:numId w:val="5"/>
        </w:numPr>
        <w:contextualSpacing/>
        <w:jc w:val="both"/>
        <w:rPr>
          <w:bCs/>
          <w:lang w:val="uk-UA"/>
        </w:rPr>
      </w:pPr>
      <w:r w:rsidRPr="00AC2D38">
        <w:rPr>
          <w:bCs/>
          <w:lang w:val="uk-UA"/>
        </w:rPr>
        <w:t>очищення урн від сміття;</w:t>
      </w:r>
    </w:p>
    <w:p w:rsidR="004518C1" w:rsidRPr="00AC2D38" w:rsidRDefault="004518C1" w:rsidP="004518C1">
      <w:pPr>
        <w:numPr>
          <w:ilvl w:val="0"/>
          <w:numId w:val="5"/>
        </w:numPr>
        <w:contextualSpacing/>
        <w:jc w:val="both"/>
        <w:rPr>
          <w:bCs/>
          <w:lang w:val="uk-UA"/>
        </w:rPr>
      </w:pPr>
      <w:r w:rsidRPr="00AC2D38">
        <w:rPr>
          <w:bCs/>
          <w:lang w:val="uk-UA"/>
        </w:rPr>
        <w:t>копання та прочищення канавок, лотків для стікання води;</w:t>
      </w:r>
    </w:p>
    <w:p w:rsidR="004518C1" w:rsidRPr="00AC2D38" w:rsidRDefault="004518C1" w:rsidP="004518C1">
      <w:pPr>
        <w:numPr>
          <w:ilvl w:val="0"/>
          <w:numId w:val="5"/>
        </w:numPr>
        <w:contextualSpacing/>
        <w:jc w:val="both"/>
        <w:rPr>
          <w:bCs/>
          <w:lang w:val="uk-UA"/>
        </w:rPr>
      </w:pPr>
      <w:r w:rsidRPr="00AC2D38">
        <w:rPr>
          <w:bCs/>
          <w:lang w:val="uk-UA"/>
        </w:rPr>
        <w:t>прибирання залишків технологічних матеріалів, що застосовувалися для зимового утримання доріг;</w:t>
      </w:r>
    </w:p>
    <w:p w:rsidR="004518C1" w:rsidRPr="00AC2D38" w:rsidRDefault="004518C1" w:rsidP="004518C1">
      <w:pPr>
        <w:numPr>
          <w:ilvl w:val="0"/>
          <w:numId w:val="5"/>
        </w:numPr>
        <w:contextualSpacing/>
        <w:jc w:val="both"/>
        <w:rPr>
          <w:bCs/>
          <w:lang w:val="uk-UA"/>
        </w:rPr>
      </w:pPr>
      <w:r w:rsidRPr="00AC2D38">
        <w:rPr>
          <w:bCs/>
          <w:lang w:val="uk-UA"/>
        </w:rPr>
        <w:t>прибирання опалого та зрізаного гілля;</w:t>
      </w:r>
    </w:p>
    <w:p w:rsidR="000762A2" w:rsidRPr="00AC2D38" w:rsidRDefault="004518C1" w:rsidP="00837CAE">
      <w:pPr>
        <w:numPr>
          <w:ilvl w:val="0"/>
          <w:numId w:val="5"/>
        </w:numPr>
        <w:contextualSpacing/>
        <w:jc w:val="both"/>
        <w:rPr>
          <w:bCs/>
          <w:lang w:val="uk-UA"/>
        </w:rPr>
      </w:pPr>
      <w:r w:rsidRPr="00AC2D38">
        <w:rPr>
          <w:bCs/>
          <w:lang w:val="uk-UA"/>
        </w:rPr>
        <w:t>утримання територій майданчиків для стоянки автомобілів, куточків відпочинку, автобусних зупинок тощо</w:t>
      </w:r>
      <w:r w:rsidR="00D26B97" w:rsidRPr="00AC2D38">
        <w:rPr>
          <w:bCs/>
          <w:lang w:val="uk-UA"/>
        </w:rPr>
        <w:t>.</w:t>
      </w:r>
    </w:p>
    <w:p w:rsidR="004518C1" w:rsidRPr="00AC2D38" w:rsidRDefault="004518C1" w:rsidP="004518C1">
      <w:pPr>
        <w:ind w:firstLine="284"/>
        <w:contextualSpacing/>
        <w:jc w:val="both"/>
        <w:rPr>
          <w:bCs/>
          <w:lang w:val="uk-UA"/>
        </w:rPr>
      </w:pPr>
      <w:r w:rsidRPr="00AC2D38">
        <w:rPr>
          <w:bCs/>
          <w:lang w:val="uk-UA"/>
        </w:rPr>
        <w:t>Лісником забезпечувалося прибирання території міського лісу від випадкового сміття, очищення баків та мішків для сміття,  прибирання зон відпочинку в лісі, санітарна очистка лісу, заміна оголошень на інформаційних стендах та нагляд за  несанкціонованим вирубуванням дерев.</w:t>
      </w:r>
    </w:p>
    <w:p w:rsidR="004518C1" w:rsidRPr="00AC2D38" w:rsidRDefault="004518C1" w:rsidP="004518C1">
      <w:pPr>
        <w:ind w:firstLine="284"/>
        <w:contextualSpacing/>
        <w:jc w:val="both"/>
        <w:rPr>
          <w:bCs/>
          <w:lang w:val="uk-UA"/>
        </w:rPr>
      </w:pPr>
      <w:r w:rsidRPr="00AC2D38">
        <w:rPr>
          <w:bCs/>
          <w:lang w:val="uk-UA"/>
        </w:rPr>
        <w:t>Робітниками з благоустрою на постійній основі здійснювався догляд та утримання Графського парку (5 га), зокрема проводились роботи по прибиранню території, очищення доріжок, очищення урн від сміття та ін., хоча програмою передбачене прибирання його по окремому  замовленню.</w:t>
      </w:r>
    </w:p>
    <w:p w:rsidR="004518C1" w:rsidRPr="00AC2D38" w:rsidRDefault="004518C1" w:rsidP="004518C1">
      <w:pPr>
        <w:ind w:firstLine="284"/>
        <w:contextualSpacing/>
        <w:jc w:val="both"/>
        <w:rPr>
          <w:bCs/>
          <w:lang w:val="uk-UA"/>
        </w:rPr>
      </w:pPr>
      <w:r w:rsidRPr="00AC2D38">
        <w:rPr>
          <w:bCs/>
          <w:lang w:val="uk-UA"/>
        </w:rPr>
        <w:t>Фахівцем з ландшафтного дизайну виконувались такі роботи:</w:t>
      </w:r>
    </w:p>
    <w:p w:rsidR="004518C1" w:rsidRPr="00AC2D38" w:rsidRDefault="004518C1" w:rsidP="004518C1">
      <w:pPr>
        <w:numPr>
          <w:ilvl w:val="0"/>
          <w:numId w:val="5"/>
        </w:numPr>
        <w:contextualSpacing/>
        <w:jc w:val="both"/>
        <w:rPr>
          <w:bCs/>
          <w:lang w:val="uk-UA"/>
        </w:rPr>
      </w:pPr>
      <w:r w:rsidRPr="00AC2D38">
        <w:rPr>
          <w:bCs/>
          <w:lang w:val="uk-UA"/>
        </w:rPr>
        <w:t>розробка проектів озеленення квітників;</w:t>
      </w:r>
    </w:p>
    <w:p w:rsidR="004518C1" w:rsidRPr="00AC2D38" w:rsidRDefault="004518C1" w:rsidP="004518C1">
      <w:pPr>
        <w:numPr>
          <w:ilvl w:val="0"/>
          <w:numId w:val="5"/>
        </w:numPr>
        <w:contextualSpacing/>
        <w:jc w:val="both"/>
        <w:rPr>
          <w:bCs/>
          <w:lang w:val="uk-UA"/>
        </w:rPr>
      </w:pPr>
      <w:r w:rsidRPr="00AC2D38">
        <w:rPr>
          <w:bCs/>
          <w:lang w:val="uk-UA"/>
        </w:rPr>
        <w:t>розрахунок посадкового матеріалу для озеленення квітників та засобів захисту рослин, добрив, необхідних для догляду за ними;</w:t>
      </w:r>
    </w:p>
    <w:p w:rsidR="004518C1" w:rsidRPr="00AC2D38" w:rsidRDefault="004518C1" w:rsidP="004518C1">
      <w:pPr>
        <w:numPr>
          <w:ilvl w:val="0"/>
          <w:numId w:val="5"/>
        </w:numPr>
        <w:contextualSpacing/>
        <w:jc w:val="both"/>
        <w:rPr>
          <w:bCs/>
          <w:lang w:val="uk-UA"/>
        </w:rPr>
      </w:pPr>
      <w:r w:rsidRPr="00AC2D38">
        <w:rPr>
          <w:bCs/>
          <w:lang w:val="uk-UA"/>
        </w:rPr>
        <w:t>моніторинг стану зелених насаджень парків, скверів та вулиць міста;</w:t>
      </w:r>
    </w:p>
    <w:p w:rsidR="004518C1" w:rsidRPr="00AC2D38" w:rsidRDefault="004518C1" w:rsidP="004518C1">
      <w:pPr>
        <w:numPr>
          <w:ilvl w:val="0"/>
          <w:numId w:val="5"/>
        </w:numPr>
        <w:contextualSpacing/>
        <w:jc w:val="both"/>
        <w:rPr>
          <w:bCs/>
          <w:lang w:val="uk-UA"/>
        </w:rPr>
      </w:pPr>
      <w:r w:rsidRPr="00AC2D38">
        <w:rPr>
          <w:bCs/>
          <w:lang w:val="uk-UA"/>
        </w:rPr>
        <w:t>виготовлення схем озеленення вулиць міста;</w:t>
      </w:r>
    </w:p>
    <w:p w:rsidR="004518C1" w:rsidRPr="00AC2D38" w:rsidRDefault="004518C1" w:rsidP="004518C1">
      <w:pPr>
        <w:numPr>
          <w:ilvl w:val="0"/>
          <w:numId w:val="5"/>
        </w:numPr>
        <w:contextualSpacing/>
        <w:jc w:val="both"/>
        <w:rPr>
          <w:bCs/>
          <w:lang w:val="uk-UA"/>
        </w:rPr>
      </w:pPr>
      <w:r w:rsidRPr="00AC2D38">
        <w:rPr>
          <w:bCs/>
          <w:lang w:val="uk-UA"/>
        </w:rPr>
        <w:t>розробка планів проведення весняних робіт з благоустрою</w:t>
      </w:r>
      <w:r w:rsidR="004C1876" w:rsidRPr="00AC2D38">
        <w:rPr>
          <w:bCs/>
          <w:lang w:val="uk-UA"/>
        </w:rPr>
        <w:t>.</w:t>
      </w:r>
    </w:p>
    <w:p w:rsidR="00D26B97" w:rsidRPr="00AC2D38" w:rsidRDefault="00D26B97" w:rsidP="00D26B97">
      <w:pPr>
        <w:pStyle w:val="a7"/>
        <w:spacing w:line="240" w:lineRule="auto"/>
        <w:ind w:left="360"/>
        <w:jc w:val="both"/>
        <w:rPr>
          <w:rFonts w:ascii="Times New Roman" w:hAnsi="Times New Roman"/>
          <w:sz w:val="24"/>
          <w:lang w:val="uk-UA"/>
        </w:rPr>
      </w:pPr>
      <w:r w:rsidRPr="00AC2D38">
        <w:rPr>
          <w:rFonts w:ascii="Times New Roman" w:hAnsi="Times New Roman"/>
          <w:sz w:val="24"/>
          <w:lang w:val="uk-UA"/>
        </w:rPr>
        <w:t>Озеленювачами та квітникарями виконувалися наступні роботи:</w:t>
      </w:r>
    </w:p>
    <w:p w:rsidR="00D26B97" w:rsidRPr="00AC2D38" w:rsidRDefault="00D26B97" w:rsidP="00D26B97">
      <w:pPr>
        <w:pStyle w:val="a7"/>
        <w:numPr>
          <w:ilvl w:val="0"/>
          <w:numId w:val="14"/>
        </w:numPr>
        <w:spacing w:line="240" w:lineRule="auto"/>
        <w:ind w:left="714" w:hanging="357"/>
        <w:jc w:val="both"/>
        <w:rPr>
          <w:rFonts w:ascii="Times New Roman" w:hAnsi="Times New Roman"/>
          <w:sz w:val="24"/>
          <w:lang w:val="uk-UA"/>
        </w:rPr>
      </w:pPr>
      <w:r w:rsidRPr="00AC2D38">
        <w:rPr>
          <w:rFonts w:ascii="Times New Roman" w:hAnsi="Times New Roman"/>
          <w:sz w:val="24"/>
          <w:lang w:val="uk-UA"/>
        </w:rPr>
        <w:t>підготовка квітників до висадки квітів;</w:t>
      </w:r>
    </w:p>
    <w:p w:rsidR="00D26B97" w:rsidRPr="00AC2D38" w:rsidRDefault="00D26B97" w:rsidP="00D26B97">
      <w:pPr>
        <w:pStyle w:val="a7"/>
        <w:numPr>
          <w:ilvl w:val="0"/>
          <w:numId w:val="14"/>
        </w:numPr>
        <w:spacing w:line="240" w:lineRule="auto"/>
        <w:ind w:left="714" w:hanging="357"/>
        <w:jc w:val="both"/>
        <w:rPr>
          <w:rFonts w:ascii="Times New Roman" w:hAnsi="Times New Roman"/>
          <w:sz w:val="24"/>
          <w:lang w:val="uk-UA"/>
        </w:rPr>
      </w:pPr>
      <w:r w:rsidRPr="00AC2D38">
        <w:rPr>
          <w:rFonts w:ascii="Times New Roman" w:hAnsi="Times New Roman"/>
          <w:sz w:val="24"/>
          <w:lang w:val="uk-UA"/>
        </w:rPr>
        <w:t>прибирання опалого листя та залишків квітів на квітниках та зелених зонах скверів;</w:t>
      </w:r>
    </w:p>
    <w:p w:rsidR="00D26B97" w:rsidRPr="00AC2D38" w:rsidRDefault="00D26B97" w:rsidP="00D26B97">
      <w:pPr>
        <w:pStyle w:val="a7"/>
        <w:numPr>
          <w:ilvl w:val="0"/>
          <w:numId w:val="14"/>
        </w:numPr>
        <w:spacing w:line="240" w:lineRule="auto"/>
        <w:ind w:left="714" w:hanging="357"/>
        <w:jc w:val="both"/>
        <w:rPr>
          <w:rFonts w:ascii="Times New Roman" w:hAnsi="Times New Roman"/>
          <w:sz w:val="24"/>
          <w:lang w:val="uk-UA"/>
        </w:rPr>
      </w:pPr>
      <w:r w:rsidRPr="00AC2D38">
        <w:rPr>
          <w:rFonts w:ascii="Times New Roman" w:hAnsi="Times New Roman"/>
          <w:sz w:val="24"/>
          <w:lang w:val="uk-UA"/>
        </w:rPr>
        <w:t>зняття укриття з троянд та кущів;</w:t>
      </w:r>
    </w:p>
    <w:p w:rsidR="00D26B97" w:rsidRPr="00AC2D38" w:rsidRDefault="00D26B97" w:rsidP="00D26B97">
      <w:pPr>
        <w:pStyle w:val="a7"/>
        <w:numPr>
          <w:ilvl w:val="0"/>
          <w:numId w:val="14"/>
        </w:numPr>
        <w:spacing w:line="240" w:lineRule="auto"/>
        <w:ind w:left="714" w:hanging="357"/>
        <w:jc w:val="both"/>
        <w:rPr>
          <w:rFonts w:ascii="Times New Roman" w:hAnsi="Times New Roman"/>
          <w:sz w:val="24"/>
          <w:lang w:val="uk-UA"/>
        </w:rPr>
      </w:pPr>
      <w:r w:rsidRPr="00AC2D38">
        <w:rPr>
          <w:rFonts w:ascii="Times New Roman" w:hAnsi="Times New Roman"/>
          <w:sz w:val="24"/>
          <w:lang w:val="uk-UA"/>
        </w:rPr>
        <w:t>перекопування ґрунту перед висадкою розсади;</w:t>
      </w:r>
    </w:p>
    <w:p w:rsidR="00D26B97" w:rsidRPr="00AC2D38" w:rsidRDefault="00D26B97" w:rsidP="00D26B97">
      <w:pPr>
        <w:pStyle w:val="a7"/>
        <w:numPr>
          <w:ilvl w:val="0"/>
          <w:numId w:val="14"/>
        </w:numPr>
        <w:spacing w:line="240" w:lineRule="auto"/>
        <w:ind w:left="714" w:hanging="357"/>
        <w:jc w:val="both"/>
        <w:rPr>
          <w:rFonts w:ascii="Times New Roman" w:hAnsi="Times New Roman"/>
          <w:sz w:val="24"/>
          <w:lang w:val="uk-UA"/>
        </w:rPr>
      </w:pPr>
      <w:r w:rsidRPr="00AC2D38">
        <w:rPr>
          <w:rFonts w:ascii="Times New Roman" w:hAnsi="Times New Roman"/>
          <w:sz w:val="24"/>
          <w:lang w:val="uk-UA"/>
        </w:rPr>
        <w:t>пересаджування багаторічників на квітниках;</w:t>
      </w:r>
    </w:p>
    <w:p w:rsidR="00D26B97" w:rsidRPr="00AC2D38" w:rsidRDefault="00D26B97" w:rsidP="00D26B97">
      <w:pPr>
        <w:pStyle w:val="a7"/>
        <w:numPr>
          <w:ilvl w:val="0"/>
          <w:numId w:val="14"/>
        </w:numPr>
        <w:spacing w:line="240" w:lineRule="auto"/>
        <w:ind w:left="714" w:hanging="357"/>
        <w:jc w:val="both"/>
        <w:rPr>
          <w:rFonts w:ascii="Times New Roman" w:hAnsi="Times New Roman"/>
          <w:sz w:val="24"/>
          <w:lang w:val="uk-UA"/>
        </w:rPr>
      </w:pPr>
      <w:r w:rsidRPr="00AC2D38">
        <w:rPr>
          <w:rFonts w:ascii="Times New Roman" w:hAnsi="Times New Roman"/>
          <w:sz w:val="24"/>
          <w:lang w:val="uk-UA"/>
        </w:rPr>
        <w:t>висадка однорічних рослин та багаторічників, догляд за ними;</w:t>
      </w:r>
    </w:p>
    <w:p w:rsidR="00D26B97" w:rsidRPr="00AC2D38" w:rsidRDefault="00D26B97" w:rsidP="00D26B97">
      <w:pPr>
        <w:pStyle w:val="a7"/>
        <w:numPr>
          <w:ilvl w:val="0"/>
          <w:numId w:val="14"/>
        </w:numPr>
        <w:spacing w:line="240" w:lineRule="auto"/>
        <w:ind w:left="714" w:hanging="357"/>
        <w:jc w:val="both"/>
        <w:rPr>
          <w:rFonts w:ascii="Times New Roman" w:hAnsi="Times New Roman"/>
          <w:sz w:val="24"/>
          <w:lang w:val="uk-UA"/>
        </w:rPr>
      </w:pPr>
      <w:r w:rsidRPr="00AC2D38">
        <w:rPr>
          <w:rFonts w:ascii="Times New Roman" w:hAnsi="Times New Roman"/>
          <w:sz w:val="24"/>
          <w:lang w:val="uk-UA"/>
        </w:rPr>
        <w:t>підв’язування молодих дерев та кущів;</w:t>
      </w:r>
    </w:p>
    <w:p w:rsidR="00D26B97" w:rsidRPr="00AC2D38" w:rsidRDefault="00D26B97" w:rsidP="00D26B97">
      <w:pPr>
        <w:pStyle w:val="a7"/>
        <w:numPr>
          <w:ilvl w:val="0"/>
          <w:numId w:val="14"/>
        </w:numPr>
        <w:spacing w:line="240" w:lineRule="auto"/>
        <w:ind w:left="714" w:hanging="357"/>
        <w:jc w:val="both"/>
        <w:rPr>
          <w:rFonts w:ascii="Times New Roman" w:hAnsi="Times New Roman"/>
          <w:sz w:val="24"/>
          <w:lang w:val="uk-UA"/>
        </w:rPr>
      </w:pPr>
      <w:r w:rsidRPr="00AC2D38">
        <w:rPr>
          <w:rFonts w:ascii="Times New Roman" w:hAnsi="Times New Roman"/>
          <w:sz w:val="24"/>
          <w:lang w:val="uk-UA"/>
        </w:rPr>
        <w:t>проведення санітарно-формувальної обрізки молодих насаджень у парках та скверах міста;</w:t>
      </w:r>
    </w:p>
    <w:p w:rsidR="00D26B97" w:rsidRPr="00AC2D38" w:rsidRDefault="00D26B97" w:rsidP="00D26B97">
      <w:pPr>
        <w:pStyle w:val="a7"/>
        <w:numPr>
          <w:ilvl w:val="0"/>
          <w:numId w:val="14"/>
        </w:numPr>
        <w:spacing w:line="240" w:lineRule="auto"/>
        <w:ind w:left="714" w:hanging="357"/>
        <w:jc w:val="both"/>
        <w:rPr>
          <w:rFonts w:ascii="Times New Roman" w:hAnsi="Times New Roman"/>
          <w:sz w:val="24"/>
          <w:lang w:val="uk-UA"/>
        </w:rPr>
      </w:pPr>
      <w:r w:rsidRPr="00AC2D38">
        <w:rPr>
          <w:rFonts w:ascii="Times New Roman" w:hAnsi="Times New Roman"/>
          <w:sz w:val="24"/>
          <w:lang w:val="uk-UA"/>
        </w:rPr>
        <w:t>догляд, полив, підживлення зелених насаджень;</w:t>
      </w:r>
    </w:p>
    <w:p w:rsidR="00D26B97" w:rsidRPr="00AC2D38" w:rsidRDefault="00D26B97" w:rsidP="00D26B97">
      <w:pPr>
        <w:pStyle w:val="a7"/>
        <w:numPr>
          <w:ilvl w:val="0"/>
          <w:numId w:val="14"/>
        </w:numPr>
        <w:spacing w:line="240" w:lineRule="auto"/>
        <w:ind w:left="714" w:hanging="357"/>
        <w:jc w:val="both"/>
        <w:rPr>
          <w:rFonts w:ascii="Times New Roman" w:hAnsi="Times New Roman"/>
          <w:sz w:val="24"/>
          <w:lang w:val="uk-UA"/>
        </w:rPr>
      </w:pPr>
      <w:r w:rsidRPr="00AC2D38">
        <w:rPr>
          <w:rFonts w:ascii="Times New Roman" w:hAnsi="Times New Roman"/>
          <w:sz w:val="24"/>
          <w:lang w:val="uk-UA"/>
        </w:rPr>
        <w:lastRenderedPageBreak/>
        <w:t>проведення обприскування зелених насаджень від хвороб та шкідників;</w:t>
      </w:r>
    </w:p>
    <w:p w:rsidR="00D26B97" w:rsidRPr="00AC2D38" w:rsidRDefault="00D26B97" w:rsidP="00837CAE">
      <w:pPr>
        <w:pStyle w:val="a7"/>
        <w:numPr>
          <w:ilvl w:val="0"/>
          <w:numId w:val="14"/>
        </w:numPr>
        <w:spacing w:line="240" w:lineRule="auto"/>
        <w:ind w:hanging="357"/>
        <w:jc w:val="both"/>
        <w:rPr>
          <w:bCs/>
          <w:lang w:val="uk-UA"/>
        </w:rPr>
      </w:pPr>
      <w:r w:rsidRPr="00AC2D38">
        <w:rPr>
          <w:rFonts w:ascii="Times New Roman" w:hAnsi="Times New Roman"/>
          <w:sz w:val="24"/>
          <w:lang w:val="uk-UA"/>
        </w:rPr>
        <w:t xml:space="preserve">догляд за квітниками, включаючи прополювання бур'яну, розпушування ґрунту, прибирання </w:t>
      </w:r>
      <w:proofErr w:type="spellStart"/>
      <w:r w:rsidRPr="00AC2D38">
        <w:rPr>
          <w:rFonts w:ascii="Times New Roman" w:hAnsi="Times New Roman"/>
          <w:sz w:val="24"/>
          <w:lang w:val="uk-UA"/>
        </w:rPr>
        <w:t>відцвівших</w:t>
      </w:r>
      <w:proofErr w:type="spellEnd"/>
      <w:r w:rsidRPr="00AC2D38">
        <w:rPr>
          <w:rFonts w:ascii="Times New Roman" w:hAnsi="Times New Roman"/>
          <w:sz w:val="24"/>
          <w:lang w:val="uk-UA"/>
        </w:rPr>
        <w:t xml:space="preserve"> суцвіть, полив, підживлення мінеральними добривами.</w:t>
      </w:r>
    </w:p>
    <w:p w:rsidR="004C1876" w:rsidRPr="00AC2D38" w:rsidRDefault="004C1876" w:rsidP="004C1876">
      <w:pPr>
        <w:tabs>
          <w:tab w:val="left" w:pos="709"/>
        </w:tabs>
        <w:ind w:right="-1" w:firstLine="426"/>
        <w:contextualSpacing/>
        <w:jc w:val="both"/>
        <w:rPr>
          <w:bCs/>
          <w:lang w:val="uk-UA"/>
        </w:rPr>
      </w:pPr>
      <w:r w:rsidRPr="00AC2D38">
        <w:rPr>
          <w:bCs/>
          <w:lang w:val="uk-UA"/>
        </w:rPr>
        <w:t xml:space="preserve">Протягом звітного періоду до зимового механізованого утримання територій загального користування залучалися наступні технічні ресурси: </w:t>
      </w:r>
      <w:r w:rsidRPr="00A26CEE">
        <w:rPr>
          <w:bCs/>
          <w:lang w:val="uk-UA"/>
        </w:rPr>
        <w:t>ГАЗ 5314  вантажний, самоскид</w:t>
      </w:r>
      <w:r w:rsidRPr="00AC2D38">
        <w:rPr>
          <w:bCs/>
          <w:lang w:val="uk-UA"/>
        </w:rPr>
        <w:t xml:space="preserve">, КАМАЗ 5511 самоскид,  МАЗ 5550С3 вантажний самоскид, комунальна машина </w:t>
      </w:r>
      <w:r w:rsidRPr="00AC2D38">
        <w:rPr>
          <w:bCs/>
          <w:lang w:val="en-US"/>
        </w:rPr>
        <w:t>KARCHER</w:t>
      </w:r>
      <w:r w:rsidRPr="00AC2D38">
        <w:rPr>
          <w:bCs/>
          <w:lang w:val="uk-UA"/>
        </w:rPr>
        <w:t xml:space="preserve"> МІС – 35, </w:t>
      </w:r>
      <w:r w:rsidRPr="00AC2D38">
        <w:rPr>
          <w:bCs/>
        </w:rPr>
        <w:t>LOVOL</w:t>
      </w:r>
      <w:r w:rsidRPr="00A26CEE">
        <w:rPr>
          <w:bCs/>
          <w:lang w:val="uk-UA"/>
        </w:rPr>
        <w:t xml:space="preserve"> </w:t>
      </w:r>
      <w:r w:rsidRPr="00AC2D38">
        <w:rPr>
          <w:bCs/>
        </w:rPr>
        <w:t>FT</w:t>
      </w:r>
      <w:r w:rsidRPr="00A26CEE">
        <w:rPr>
          <w:bCs/>
          <w:lang w:val="uk-UA"/>
        </w:rPr>
        <w:t>504</w:t>
      </w:r>
      <w:r w:rsidRPr="00AC2D38">
        <w:rPr>
          <w:bCs/>
        </w:rPr>
        <w:t>N</w:t>
      </w:r>
      <w:r w:rsidRPr="00AC2D38">
        <w:rPr>
          <w:bCs/>
          <w:lang w:val="uk-UA"/>
        </w:rPr>
        <w:t>,</w:t>
      </w:r>
      <w:r w:rsidRPr="00A26CEE">
        <w:rPr>
          <w:bCs/>
          <w:lang w:val="uk-UA"/>
        </w:rPr>
        <w:t xml:space="preserve"> </w:t>
      </w:r>
      <w:r w:rsidRPr="00AC2D38">
        <w:rPr>
          <w:bCs/>
          <w:lang w:val="uk-UA"/>
        </w:rPr>
        <w:t>трактор КИЙ 14102,</w:t>
      </w:r>
      <w:r w:rsidRPr="00A26CEE">
        <w:rPr>
          <w:bCs/>
          <w:lang w:val="uk-UA"/>
        </w:rPr>
        <w:t xml:space="preserve"> трактор колісний</w:t>
      </w:r>
      <w:r w:rsidRPr="00AC2D38">
        <w:rPr>
          <w:bCs/>
          <w:lang w:val="uk-UA"/>
        </w:rPr>
        <w:t xml:space="preserve"> </w:t>
      </w:r>
      <w:r w:rsidRPr="00A26CEE">
        <w:rPr>
          <w:bCs/>
          <w:lang w:val="uk-UA"/>
        </w:rPr>
        <w:t>Беларус-82.1</w:t>
      </w:r>
      <w:r w:rsidRPr="00AC2D38">
        <w:rPr>
          <w:bCs/>
          <w:lang w:val="uk-UA"/>
        </w:rPr>
        <w:t xml:space="preserve">, СБМ МДКЗ 12-06 спеціальний </w:t>
      </w:r>
      <w:proofErr w:type="spellStart"/>
      <w:r w:rsidRPr="00AC2D38">
        <w:rPr>
          <w:bCs/>
          <w:lang w:val="uk-UA"/>
        </w:rPr>
        <w:t>підмітально-прибиральний</w:t>
      </w:r>
      <w:proofErr w:type="spellEnd"/>
      <w:r w:rsidRPr="00AC2D38">
        <w:rPr>
          <w:bCs/>
          <w:lang w:val="uk-UA"/>
        </w:rPr>
        <w:t>, автогрейдер BGD</w:t>
      </w:r>
      <w:r w:rsidR="008D77C6" w:rsidRPr="00AC2D38">
        <w:rPr>
          <w:bCs/>
          <w:lang w:val="uk-UA"/>
        </w:rPr>
        <w:t xml:space="preserve">, екскаватор-навантажувач </w:t>
      </w:r>
      <w:r w:rsidR="008D77C6" w:rsidRPr="00AC2D38">
        <w:rPr>
          <w:bCs/>
          <w:lang w:val="en-US"/>
        </w:rPr>
        <w:t>JCB</w:t>
      </w:r>
      <w:r w:rsidR="008D77C6" w:rsidRPr="00AC2D38">
        <w:rPr>
          <w:bCs/>
          <w:lang w:val="uk-UA"/>
        </w:rPr>
        <w:t xml:space="preserve"> 3</w:t>
      </w:r>
      <w:r w:rsidR="008D77C6" w:rsidRPr="00AC2D38">
        <w:rPr>
          <w:bCs/>
          <w:lang w:val="en-US"/>
        </w:rPr>
        <w:t>CX</w:t>
      </w:r>
      <w:r w:rsidR="008D77C6" w:rsidRPr="00AC2D38">
        <w:rPr>
          <w:bCs/>
          <w:lang w:val="uk-UA"/>
        </w:rPr>
        <w:t xml:space="preserve"> </w:t>
      </w:r>
      <w:r w:rsidR="008D77C6" w:rsidRPr="00AC2D38">
        <w:rPr>
          <w:bCs/>
          <w:lang w:val="en-US"/>
        </w:rPr>
        <w:t>SITEMASTER</w:t>
      </w:r>
      <w:r w:rsidR="008D77C6" w:rsidRPr="00AC2D38">
        <w:rPr>
          <w:bCs/>
          <w:lang w:val="uk-UA"/>
        </w:rPr>
        <w:t xml:space="preserve"> та ЗИЛ 130 самоскид.</w:t>
      </w:r>
    </w:p>
    <w:p w:rsidR="008D77C6" w:rsidRPr="00AC2D38" w:rsidRDefault="008D77C6" w:rsidP="008D77C6">
      <w:pPr>
        <w:tabs>
          <w:tab w:val="left" w:pos="709"/>
        </w:tabs>
        <w:ind w:right="-1" w:firstLine="426"/>
        <w:contextualSpacing/>
        <w:jc w:val="both"/>
        <w:rPr>
          <w:bCs/>
          <w:lang w:val="uk-UA"/>
        </w:rPr>
      </w:pPr>
      <w:r w:rsidRPr="00AC2D38">
        <w:rPr>
          <w:bCs/>
          <w:lang w:val="uk-UA"/>
        </w:rPr>
        <w:t xml:space="preserve">Планова середньомісячна чисельність працівників, задіяних до зимового механізованого  утримання територій загального користування становить </w:t>
      </w:r>
      <w:r w:rsidR="00D26B97" w:rsidRPr="00AC2D38">
        <w:rPr>
          <w:bCs/>
          <w:lang w:val="uk-UA"/>
        </w:rPr>
        <w:t>1</w:t>
      </w:r>
      <w:r w:rsidRPr="00AC2D38">
        <w:rPr>
          <w:bCs/>
          <w:lang w:val="uk-UA"/>
        </w:rPr>
        <w:t xml:space="preserve">5 ос. (січень – березень – 15). </w:t>
      </w:r>
    </w:p>
    <w:p w:rsidR="008D77C6" w:rsidRPr="00AC2D38" w:rsidRDefault="008D77C6" w:rsidP="008D77C6">
      <w:pPr>
        <w:tabs>
          <w:tab w:val="left" w:pos="709"/>
        </w:tabs>
        <w:ind w:right="-1" w:firstLine="426"/>
        <w:contextualSpacing/>
        <w:jc w:val="both"/>
        <w:rPr>
          <w:bCs/>
          <w:lang w:val="uk-UA"/>
        </w:rPr>
      </w:pPr>
      <w:r w:rsidRPr="00AC2D38">
        <w:rPr>
          <w:bCs/>
          <w:lang w:val="uk-UA"/>
        </w:rPr>
        <w:t xml:space="preserve">Фактична середньомісячна кількість працівників, залучених до зимового механізованого утримання територій за 1 </w:t>
      </w:r>
      <w:r w:rsidR="00D26B97" w:rsidRPr="00AC2D38">
        <w:rPr>
          <w:bCs/>
          <w:lang w:val="uk-UA"/>
        </w:rPr>
        <w:t>півріччя</w:t>
      </w:r>
      <w:r w:rsidRPr="00AC2D38">
        <w:rPr>
          <w:bCs/>
          <w:lang w:val="uk-UA"/>
        </w:rPr>
        <w:t xml:space="preserve"> 2025 р. склала 12 ос. (січень – 13, лютий – 11, березень – 12). Відхилення  від плану – 3 ос.</w:t>
      </w:r>
    </w:p>
    <w:p w:rsidR="00AF64E5" w:rsidRPr="00AC2D38" w:rsidRDefault="00AF64E5" w:rsidP="00AF64E5">
      <w:pPr>
        <w:tabs>
          <w:tab w:val="left" w:pos="709"/>
        </w:tabs>
        <w:ind w:right="-1" w:firstLine="426"/>
        <w:contextualSpacing/>
        <w:jc w:val="both"/>
        <w:rPr>
          <w:bCs/>
          <w:lang w:val="uk-UA"/>
        </w:rPr>
      </w:pPr>
      <w:r w:rsidRPr="00AC2D38">
        <w:rPr>
          <w:bCs/>
          <w:lang w:val="uk-UA"/>
        </w:rPr>
        <w:t>Для забезпечення безперебійного руху автотранспортних засобів та безпеки дорожнього руху по дорогам Ніжинської міської територіальної громади водії, трактористи та машиністи залучалися до роботи по мірі необхідності, в залежності від погодних умов, а також у вихідні, святкові та неробочі дні, в нічний та понаднормовий час, з оплатою праці за фактично відпрацьований час.</w:t>
      </w:r>
    </w:p>
    <w:p w:rsidR="004C1876" w:rsidRPr="00AC2D38" w:rsidRDefault="004C1876" w:rsidP="004C1876">
      <w:pPr>
        <w:tabs>
          <w:tab w:val="left" w:pos="709"/>
        </w:tabs>
        <w:ind w:right="-1" w:firstLine="426"/>
        <w:contextualSpacing/>
        <w:jc w:val="both"/>
        <w:rPr>
          <w:bCs/>
          <w:lang w:val="uk-UA"/>
        </w:rPr>
      </w:pPr>
      <w:r w:rsidRPr="00AC2D38">
        <w:rPr>
          <w:bCs/>
          <w:lang w:val="uk-UA"/>
        </w:rPr>
        <w:t xml:space="preserve">Загальна площа територій, яка утримувалася механізовано, склала 966153,00 </w:t>
      </w:r>
      <w:proofErr w:type="spellStart"/>
      <w:r w:rsidRPr="00AC2D38">
        <w:rPr>
          <w:bCs/>
          <w:lang w:val="uk-UA"/>
        </w:rPr>
        <w:t>кв.м</w:t>
      </w:r>
      <w:proofErr w:type="spellEnd"/>
      <w:r w:rsidRPr="00AC2D38">
        <w:rPr>
          <w:bCs/>
          <w:lang w:val="uk-UA"/>
        </w:rPr>
        <w:t>.</w:t>
      </w:r>
    </w:p>
    <w:p w:rsidR="00AF64E5" w:rsidRPr="00AC2D38" w:rsidRDefault="00AF64E5" w:rsidP="004C1876">
      <w:pPr>
        <w:tabs>
          <w:tab w:val="left" w:pos="709"/>
        </w:tabs>
        <w:ind w:right="-1" w:firstLine="426"/>
        <w:contextualSpacing/>
        <w:jc w:val="both"/>
        <w:rPr>
          <w:bCs/>
          <w:lang w:val="uk-UA"/>
        </w:rPr>
      </w:pPr>
      <w:r w:rsidRPr="00AC2D38">
        <w:rPr>
          <w:bCs/>
          <w:lang w:val="uk-UA"/>
        </w:rPr>
        <w:t xml:space="preserve">Усього площа території, яка підлягала утриманню ручним та механізованим способом, склала 1533674,31 </w:t>
      </w:r>
      <w:proofErr w:type="spellStart"/>
      <w:r w:rsidRPr="00AC2D38">
        <w:rPr>
          <w:bCs/>
          <w:lang w:val="uk-UA"/>
        </w:rPr>
        <w:t>кв.м</w:t>
      </w:r>
      <w:proofErr w:type="spellEnd"/>
      <w:r w:rsidRPr="00AC2D38">
        <w:rPr>
          <w:bCs/>
          <w:lang w:val="uk-UA"/>
        </w:rPr>
        <w:t>.</w:t>
      </w:r>
    </w:p>
    <w:p w:rsidR="004C1876" w:rsidRPr="00AC2D38" w:rsidRDefault="004C1876" w:rsidP="004C1876">
      <w:pPr>
        <w:tabs>
          <w:tab w:val="left" w:pos="709"/>
        </w:tabs>
        <w:ind w:right="-1" w:firstLine="426"/>
        <w:contextualSpacing/>
        <w:jc w:val="both"/>
        <w:rPr>
          <w:bCs/>
          <w:lang w:val="uk-UA"/>
        </w:rPr>
      </w:pPr>
      <w:r w:rsidRPr="00AC2D38">
        <w:rPr>
          <w:bCs/>
          <w:lang w:val="uk-UA"/>
        </w:rPr>
        <w:t>В середньому витрати на утримання 1 кв.</w:t>
      </w:r>
      <w:r w:rsidR="00AF64E5" w:rsidRPr="00AC2D38">
        <w:rPr>
          <w:bCs/>
          <w:lang w:val="uk-UA"/>
        </w:rPr>
        <w:t xml:space="preserve"> </w:t>
      </w:r>
      <w:r w:rsidRPr="00AC2D38">
        <w:rPr>
          <w:bCs/>
          <w:lang w:val="uk-UA"/>
        </w:rPr>
        <w:t>м. території загального користування склали 0,</w:t>
      </w:r>
      <w:r w:rsidR="00D26B97" w:rsidRPr="00AC2D38">
        <w:rPr>
          <w:bCs/>
          <w:lang w:val="uk-UA"/>
        </w:rPr>
        <w:t>79</w:t>
      </w:r>
      <w:r w:rsidRPr="00AC2D38">
        <w:rPr>
          <w:bCs/>
          <w:lang w:val="uk-UA"/>
        </w:rPr>
        <w:t xml:space="preserve"> грн.</w:t>
      </w:r>
    </w:p>
    <w:p w:rsidR="004C1876" w:rsidRPr="00AC2D38" w:rsidRDefault="004C1876" w:rsidP="004C1876">
      <w:pPr>
        <w:ind w:firstLine="426"/>
        <w:contextualSpacing/>
        <w:jc w:val="both"/>
        <w:rPr>
          <w:lang w:val="uk-UA"/>
        </w:rPr>
      </w:pPr>
      <w:r w:rsidRPr="00AC2D38">
        <w:rPr>
          <w:lang w:val="uk-UA"/>
        </w:rPr>
        <w:t>За виконання понаднормових завдань (прибирання більшої за норму території), сумлінну і якісну роботу працівникам виплачувались премія та доплата за розширення зони обслуговування за фактично відпрацьований</w:t>
      </w:r>
      <w:r w:rsidRPr="00AC2D38">
        <w:t xml:space="preserve"> час </w:t>
      </w:r>
      <w:r w:rsidRPr="00AC2D38">
        <w:rPr>
          <w:lang w:val="uk-UA"/>
        </w:rPr>
        <w:t>у розмірах, передбачених Програмою, а також матеріальна допомога на оздоровлення при наданні щорічної відпустки у розмірі 50 % від тарифної ставки / окладу. Оплата роботи в надурочний час, у вихідні та неробочі дні проводилася згідно законодавства. Дані виплати передбачені Програмою.</w:t>
      </w:r>
    </w:p>
    <w:p w:rsidR="004C1876" w:rsidRPr="00AC2D38" w:rsidRDefault="004C1876" w:rsidP="004C1876">
      <w:pPr>
        <w:ind w:firstLine="426"/>
        <w:contextualSpacing/>
        <w:jc w:val="both"/>
        <w:rPr>
          <w:bCs/>
          <w:i/>
          <w:lang w:val="uk-UA"/>
        </w:rPr>
      </w:pPr>
      <w:r w:rsidRPr="00AC2D38">
        <w:rPr>
          <w:lang w:val="uk-UA"/>
        </w:rPr>
        <w:t xml:space="preserve">При залученні працівників до виконання робіт підприємство дотримується гендерної рівності відповідно до потреб жінок та чоловіків. </w:t>
      </w:r>
    </w:p>
    <w:p w:rsidR="004C1876" w:rsidRPr="00AC2D38" w:rsidRDefault="004C1876" w:rsidP="004C1876">
      <w:pPr>
        <w:ind w:firstLine="426"/>
        <w:contextualSpacing/>
        <w:jc w:val="both"/>
        <w:rPr>
          <w:lang w:val="uk-UA"/>
        </w:rPr>
      </w:pPr>
      <w:r w:rsidRPr="00AC2D38">
        <w:rPr>
          <w:lang w:val="uk-UA"/>
        </w:rPr>
        <w:t>Залу</w:t>
      </w:r>
      <w:r w:rsidRPr="00AC2D38">
        <w:rPr>
          <w:bCs/>
          <w:lang w:val="uk-UA"/>
        </w:rPr>
        <w:t xml:space="preserve">чення вищевказаного персоналу до робіт з благоустрою дозволило утримувати території міста в належному санітарному та естетичному стані. </w:t>
      </w:r>
    </w:p>
    <w:p w:rsidR="00BA27CA" w:rsidRPr="00AC2D38" w:rsidRDefault="00291CDD" w:rsidP="00E6009E">
      <w:pPr>
        <w:ind w:firstLine="284"/>
        <w:contextualSpacing/>
        <w:jc w:val="both"/>
        <w:rPr>
          <w:lang w:val="uk-UA"/>
        </w:rPr>
      </w:pPr>
      <w:r w:rsidRPr="00AC2D38">
        <w:rPr>
          <w:lang w:val="uk-UA"/>
        </w:rPr>
        <w:t xml:space="preserve">В звітному періоді </w:t>
      </w:r>
      <w:r w:rsidR="00BA27CA" w:rsidRPr="00AC2D38">
        <w:rPr>
          <w:lang w:val="uk-UA"/>
        </w:rPr>
        <w:t>за рахунок бюджетних коштів було</w:t>
      </w:r>
      <w:r w:rsidR="0095100E" w:rsidRPr="00AC2D38">
        <w:rPr>
          <w:lang w:val="uk-UA"/>
        </w:rPr>
        <w:t xml:space="preserve"> </w:t>
      </w:r>
      <w:r w:rsidR="0070261C" w:rsidRPr="00AC2D38">
        <w:rPr>
          <w:lang w:val="uk-UA"/>
        </w:rPr>
        <w:t xml:space="preserve">сплачено за послуги з технічного обслуговування комунальної машини та </w:t>
      </w:r>
      <w:r w:rsidR="00BA27CA" w:rsidRPr="00AC2D38">
        <w:rPr>
          <w:lang w:val="uk-UA"/>
        </w:rPr>
        <w:t xml:space="preserve">придбано </w:t>
      </w:r>
      <w:r w:rsidR="0095100E" w:rsidRPr="00AC2D38">
        <w:rPr>
          <w:lang w:val="uk-UA"/>
        </w:rPr>
        <w:t>товари</w:t>
      </w:r>
      <w:r w:rsidRPr="00AC2D38">
        <w:rPr>
          <w:lang w:val="uk-UA"/>
        </w:rPr>
        <w:t xml:space="preserve"> для благоустрою територій загального користування</w:t>
      </w:r>
      <w:r w:rsidR="0070261C" w:rsidRPr="00AC2D38">
        <w:rPr>
          <w:lang w:val="uk-UA"/>
        </w:rPr>
        <w:t xml:space="preserve"> на загальну суму </w:t>
      </w:r>
      <w:r w:rsidR="0035091A" w:rsidRPr="00AC2D38">
        <w:rPr>
          <w:b/>
          <w:bCs/>
          <w:lang w:val="uk-UA"/>
        </w:rPr>
        <w:t xml:space="preserve">2865553,14 </w:t>
      </w:r>
      <w:r w:rsidR="00E45879" w:rsidRPr="00AC2D38">
        <w:rPr>
          <w:lang w:val="uk-UA"/>
        </w:rPr>
        <w:t>грн.</w:t>
      </w:r>
      <w:r w:rsidR="00BA27CA" w:rsidRPr="00AC2D38">
        <w:rPr>
          <w:lang w:val="uk-UA"/>
        </w:rPr>
        <w:t>:</w:t>
      </w:r>
    </w:p>
    <w:p w:rsidR="0035091A" w:rsidRPr="00AC2D38" w:rsidRDefault="0035091A" w:rsidP="0035091A">
      <w:pPr>
        <w:contextualSpacing/>
        <w:jc w:val="both"/>
        <w:rPr>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7"/>
        <w:gridCol w:w="4275"/>
        <w:gridCol w:w="806"/>
        <w:gridCol w:w="701"/>
        <w:gridCol w:w="1041"/>
        <w:gridCol w:w="1210"/>
      </w:tblGrid>
      <w:tr w:rsidR="0035091A" w:rsidRPr="00837CAE" w:rsidTr="00837CAE">
        <w:trPr>
          <w:trHeight w:val="20"/>
        </w:trPr>
        <w:tc>
          <w:tcPr>
            <w:tcW w:w="1473" w:type="dxa"/>
            <w:shd w:val="clear" w:color="auto" w:fill="auto"/>
            <w:hideMark/>
          </w:tcPr>
          <w:p w:rsidR="0035091A" w:rsidRPr="00837CAE" w:rsidRDefault="0035091A" w:rsidP="00837CAE">
            <w:pPr>
              <w:contextualSpacing/>
              <w:jc w:val="center"/>
              <w:rPr>
                <w:b/>
                <w:bCs/>
                <w:sz w:val="20"/>
                <w:szCs w:val="20"/>
                <w:lang w:val="uk-UA"/>
              </w:rPr>
            </w:pPr>
            <w:r w:rsidRPr="00837CAE">
              <w:rPr>
                <w:b/>
                <w:bCs/>
                <w:sz w:val="20"/>
                <w:szCs w:val="20"/>
                <w:lang w:val="uk-UA"/>
              </w:rPr>
              <w:t>Стаття витрат</w:t>
            </w:r>
          </w:p>
        </w:tc>
        <w:tc>
          <w:tcPr>
            <w:tcW w:w="4398" w:type="dxa"/>
            <w:shd w:val="clear" w:color="auto" w:fill="auto"/>
            <w:hideMark/>
          </w:tcPr>
          <w:p w:rsidR="0035091A" w:rsidRPr="00837CAE" w:rsidRDefault="0035091A" w:rsidP="00837CAE">
            <w:pPr>
              <w:contextualSpacing/>
              <w:jc w:val="center"/>
              <w:rPr>
                <w:b/>
                <w:bCs/>
                <w:sz w:val="20"/>
                <w:szCs w:val="20"/>
                <w:lang w:val="uk-UA"/>
              </w:rPr>
            </w:pPr>
            <w:r w:rsidRPr="00837CAE">
              <w:rPr>
                <w:b/>
                <w:bCs/>
                <w:sz w:val="20"/>
                <w:szCs w:val="20"/>
                <w:lang w:val="uk-UA"/>
              </w:rPr>
              <w:t>Назва</w:t>
            </w:r>
          </w:p>
        </w:tc>
        <w:tc>
          <w:tcPr>
            <w:tcW w:w="824" w:type="dxa"/>
            <w:shd w:val="clear" w:color="auto" w:fill="auto"/>
            <w:hideMark/>
          </w:tcPr>
          <w:p w:rsidR="0035091A" w:rsidRPr="00837CAE" w:rsidRDefault="0035091A" w:rsidP="00837CAE">
            <w:pPr>
              <w:contextualSpacing/>
              <w:jc w:val="center"/>
              <w:rPr>
                <w:b/>
                <w:bCs/>
                <w:sz w:val="20"/>
                <w:szCs w:val="20"/>
                <w:lang w:val="uk-UA"/>
              </w:rPr>
            </w:pPr>
            <w:r w:rsidRPr="00837CAE">
              <w:rPr>
                <w:b/>
                <w:bCs/>
                <w:sz w:val="20"/>
                <w:szCs w:val="20"/>
                <w:lang w:val="uk-UA"/>
              </w:rPr>
              <w:t xml:space="preserve">Од. </w:t>
            </w:r>
            <w:proofErr w:type="spellStart"/>
            <w:r w:rsidRPr="00837CAE">
              <w:rPr>
                <w:b/>
                <w:bCs/>
                <w:sz w:val="20"/>
                <w:szCs w:val="20"/>
                <w:lang w:val="uk-UA"/>
              </w:rPr>
              <w:t>вим</w:t>
            </w:r>
            <w:proofErr w:type="spellEnd"/>
            <w:r w:rsidRPr="00837CAE">
              <w:rPr>
                <w:b/>
                <w:bCs/>
                <w:sz w:val="20"/>
                <w:szCs w:val="20"/>
                <w:lang w:val="uk-UA"/>
              </w:rPr>
              <w:t>.</w:t>
            </w:r>
          </w:p>
        </w:tc>
        <w:tc>
          <w:tcPr>
            <w:tcW w:w="694" w:type="dxa"/>
            <w:shd w:val="clear" w:color="auto" w:fill="auto"/>
            <w:hideMark/>
          </w:tcPr>
          <w:p w:rsidR="0035091A" w:rsidRPr="00837CAE" w:rsidRDefault="0035091A" w:rsidP="00837CAE">
            <w:pPr>
              <w:contextualSpacing/>
              <w:jc w:val="center"/>
              <w:rPr>
                <w:b/>
                <w:bCs/>
                <w:sz w:val="20"/>
                <w:szCs w:val="20"/>
                <w:lang w:val="uk-UA"/>
              </w:rPr>
            </w:pPr>
            <w:r w:rsidRPr="00837CAE">
              <w:rPr>
                <w:b/>
                <w:bCs/>
                <w:sz w:val="20"/>
                <w:szCs w:val="20"/>
                <w:lang w:val="uk-UA"/>
              </w:rPr>
              <w:t>К-сть</w:t>
            </w:r>
          </w:p>
        </w:tc>
        <w:tc>
          <w:tcPr>
            <w:tcW w:w="941" w:type="dxa"/>
            <w:shd w:val="clear" w:color="auto" w:fill="auto"/>
            <w:hideMark/>
          </w:tcPr>
          <w:p w:rsidR="0035091A" w:rsidRPr="00837CAE" w:rsidRDefault="0035091A" w:rsidP="00837CAE">
            <w:pPr>
              <w:contextualSpacing/>
              <w:jc w:val="center"/>
              <w:rPr>
                <w:b/>
                <w:bCs/>
                <w:sz w:val="20"/>
                <w:szCs w:val="20"/>
                <w:lang w:val="uk-UA"/>
              </w:rPr>
            </w:pPr>
            <w:r w:rsidRPr="00837CAE">
              <w:rPr>
                <w:b/>
                <w:bCs/>
                <w:sz w:val="20"/>
                <w:szCs w:val="20"/>
                <w:lang w:val="uk-UA"/>
              </w:rPr>
              <w:t>Ціна за од. з ПДВ, грн.</w:t>
            </w:r>
          </w:p>
        </w:tc>
        <w:tc>
          <w:tcPr>
            <w:tcW w:w="1240" w:type="dxa"/>
            <w:shd w:val="clear" w:color="auto" w:fill="auto"/>
            <w:hideMark/>
          </w:tcPr>
          <w:p w:rsidR="0035091A" w:rsidRPr="00837CAE" w:rsidRDefault="0035091A" w:rsidP="00837CAE">
            <w:pPr>
              <w:contextualSpacing/>
              <w:jc w:val="center"/>
              <w:rPr>
                <w:b/>
                <w:bCs/>
                <w:sz w:val="20"/>
                <w:szCs w:val="20"/>
                <w:lang w:val="uk-UA"/>
              </w:rPr>
            </w:pPr>
            <w:r w:rsidRPr="00837CAE">
              <w:rPr>
                <w:b/>
                <w:bCs/>
                <w:sz w:val="20"/>
                <w:szCs w:val="20"/>
                <w:lang w:val="uk-UA"/>
              </w:rPr>
              <w:t>Сума з ПДВ, грн.</w:t>
            </w:r>
          </w:p>
        </w:tc>
      </w:tr>
      <w:tr w:rsidR="0035091A" w:rsidRPr="00837CAE" w:rsidTr="00837CAE">
        <w:trPr>
          <w:trHeight w:val="20"/>
        </w:trPr>
        <w:tc>
          <w:tcPr>
            <w:tcW w:w="1473" w:type="dxa"/>
            <w:vMerge w:val="restart"/>
            <w:shd w:val="clear" w:color="auto" w:fill="auto"/>
            <w:hideMark/>
          </w:tcPr>
          <w:p w:rsidR="0035091A" w:rsidRPr="00837CAE" w:rsidRDefault="0035091A" w:rsidP="00837CAE">
            <w:pPr>
              <w:contextualSpacing/>
              <w:jc w:val="both"/>
              <w:rPr>
                <w:sz w:val="20"/>
                <w:szCs w:val="20"/>
                <w:lang w:val="uk-UA"/>
              </w:rPr>
            </w:pPr>
            <w:r w:rsidRPr="00837CAE">
              <w:rPr>
                <w:sz w:val="20"/>
                <w:szCs w:val="20"/>
                <w:lang w:val="uk-UA"/>
              </w:rPr>
              <w:t xml:space="preserve">Придбання інвентарю та інструментів для благоустрою території </w:t>
            </w:r>
          </w:p>
        </w:tc>
        <w:tc>
          <w:tcPr>
            <w:tcW w:w="4398"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 xml:space="preserve">Набір інструментів </w:t>
            </w:r>
            <w:proofErr w:type="spellStart"/>
            <w:r w:rsidRPr="00837CAE">
              <w:rPr>
                <w:sz w:val="20"/>
                <w:szCs w:val="20"/>
                <w:lang w:val="uk-UA"/>
              </w:rPr>
              <w:t>Dnipro</w:t>
            </w:r>
            <w:proofErr w:type="spellEnd"/>
            <w:r w:rsidRPr="00837CAE">
              <w:rPr>
                <w:sz w:val="20"/>
                <w:szCs w:val="20"/>
                <w:lang w:val="uk-UA"/>
              </w:rPr>
              <w:t xml:space="preserve"> _M ULTRA (112 </w:t>
            </w:r>
            <w:proofErr w:type="spellStart"/>
            <w:r w:rsidRPr="00837CAE">
              <w:rPr>
                <w:sz w:val="20"/>
                <w:szCs w:val="20"/>
                <w:lang w:val="uk-UA"/>
              </w:rPr>
              <w:t>шт</w:t>
            </w:r>
            <w:proofErr w:type="spellEnd"/>
            <w:r w:rsidRPr="00837CAE">
              <w:rPr>
                <w:sz w:val="20"/>
                <w:szCs w:val="20"/>
                <w:lang w:val="uk-UA"/>
              </w:rPr>
              <w:t>)</w:t>
            </w:r>
          </w:p>
        </w:tc>
        <w:tc>
          <w:tcPr>
            <w:tcW w:w="82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шт.</w:t>
            </w:r>
          </w:p>
        </w:tc>
        <w:tc>
          <w:tcPr>
            <w:tcW w:w="69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1</w:t>
            </w:r>
          </w:p>
        </w:tc>
        <w:tc>
          <w:tcPr>
            <w:tcW w:w="941"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4440</w:t>
            </w:r>
          </w:p>
        </w:tc>
        <w:tc>
          <w:tcPr>
            <w:tcW w:w="1240"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4440,00</w:t>
            </w:r>
          </w:p>
        </w:tc>
      </w:tr>
      <w:tr w:rsidR="0035091A" w:rsidRPr="00837CAE" w:rsidTr="00837CAE">
        <w:trPr>
          <w:trHeight w:val="20"/>
        </w:trPr>
        <w:tc>
          <w:tcPr>
            <w:tcW w:w="1473" w:type="dxa"/>
            <w:vMerge/>
            <w:shd w:val="clear" w:color="auto" w:fill="auto"/>
            <w:hideMark/>
          </w:tcPr>
          <w:p w:rsidR="0035091A" w:rsidRPr="00837CAE" w:rsidRDefault="0035091A" w:rsidP="00837CAE">
            <w:pPr>
              <w:contextualSpacing/>
              <w:jc w:val="both"/>
              <w:rPr>
                <w:sz w:val="20"/>
                <w:szCs w:val="20"/>
                <w:lang w:val="uk-UA"/>
              </w:rPr>
            </w:pPr>
          </w:p>
        </w:tc>
        <w:tc>
          <w:tcPr>
            <w:tcW w:w="4398"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 xml:space="preserve">Гілкоріз Dnipro-M </w:t>
            </w:r>
            <w:proofErr w:type="spellStart"/>
            <w:r w:rsidRPr="00837CAE">
              <w:rPr>
                <w:sz w:val="20"/>
                <w:szCs w:val="20"/>
                <w:lang w:val="uk-UA"/>
              </w:rPr>
              <w:t>Garden</w:t>
            </w:r>
            <w:proofErr w:type="spellEnd"/>
            <w:r w:rsidRPr="00837CAE">
              <w:rPr>
                <w:sz w:val="20"/>
                <w:szCs w:val="20"/>
                <w:lang w:val="uk-UA"/>
              </w:rPr>
              <w:t xml:space="preserve"> </w:t>
            </w:r>
            <w:proofErr w:type="spellStart"/>
            <w:r w:rsidRPr="00837CAE">
              <w:rPr>
                <w:sz w:val="20"/>
                <w:szCs w:val="20"/>
                <w:lang w:val="uk-UA"/>
              </w:rPr>
              <w:t>Pro</w:t>
            </w:r>
            <w:proofErr w:type="spellEnd"/>
            <w:r w:rsidRPr="00837CAE">
              <w:rPr>
                <w:sz w:val="20"/>
                <w:szCs w:val="20"/>
                <w:lang w:val="uk-UA"/>
              </w:rPr>
              <w:t xml:space="preserve"> 40R 720-1000</w:t>
            </w:r>
          </w:p>
        </w:tc>
        <w:tc>
          <w:tcPr>
            <w:tcW w:w="82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шт.</w:t>
            </w:r>
          </w:p>
        </w:tc>
        <w:tc>
          <w:tcPr>
            <w:tcW w:w="69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4</w:t>
            </w:r>
          </w:p>
        </w:tc>
        <w:tc>
          <w:tcPr>
            <w:tcW w:w="941"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1050</w:t>
            </w:r>
          </w:p>
        </w:tc>
        <w:tc>
          <w:tcPr>
            <w:tcW w:w="1240"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4200,00</w:t>
            </w:r>
          </w:p>
        </w:tc>
      </w:tr>
      <w:tr w:rsidR="0035091A" w:rsidRPr="00837CAE" w:rsidTr="00837CAE">
        <w:trPr>
          <w:trHeight w:val="20"/>
        </w:trPr>
        <w:tc>
          <w:tcPr>
            <w:tcW w:w="1473" w:type="dxa"/>
            <w:vMerge/>
            <w:shd w:val="clear" w:color="auto" w:fill="auto"/>
            <w:hideMark/>
          </w:tcPr>
          <w:p w:rsidR="0035091A" w:rsidRPr="00837CAE" w:rsidRDefault="0035091A" w:rsidP="00837CAE">
            <w:pPr>
              <w:contextualSpacing/>
              <w:jc w:val="both"/>
              <w:rPr>
                <w:sz w:val="20"/>
                <w:szCs w:val="20"/>
                <w:lang w:val="uk-UA"/>
              </w:rPr>
            </w:pPr>
          </w:p>
        </w:tc>
        <w:tc>
          <w:tcPr>
            <w:tcW w:w="4398" w:type="dxa"/>
            <w:shd w:val="clear" w:color="auto" w:fill="auto"/>
            <w:noWrap/>
            <w:hideMark/>
          </w:tcPr>
          <w:p w:rsidR="0035091A" w:rsidRPr="00837CAE" w:rsidRDefault="0035091A" w:rsidP="00837CAE">
            <w:pPr>
              <w:contextualSpacing/>
              <w:jc w:val="both"/>
              <w:rPr>
                <w:sz w:val="20"/>
                <w:szCs w:val="20"/>
                <w:lang w:val="uk-UA"/>
              </w:rPr>
            </w:pPr>
            <w:proofErr w:type="spellStart"/>
            <w:r w:rsidRPr="00837CAE">
              <w:rPr>
                <w:sz w:val="20"/>
                <w:szCs w:val="20"/>
                <w:lang w:val="uk-UA"/>
              </w:rPr>
              <w:t>Сікатор</w:t>
            </w:r>
            <w:proofErr w:type="spellEnd"/>
            <w:r w:rsidRPr="00837CAE">
              <w:rPr>
                <w:sz w:val="20"/>
                <w:szCs w:val="20"/>
                <w:lang w:val="uk-UA"/>
              </w:rPr>
              <w:t xml:space="preserve"> садовий Dnipro-M </w:t>
            </w:r>
            <w:proofErr w:type="spellStart"/>
            <w:r w:rsidRPr="00837CAE">
              <w:rPr>
                <w:sz w:val="20"/>
                <w:szCs w:val="20"/>
                <w:lang w:val="uk-UA"/>
              </w:rPr>
              <w:t>Ultra</w:t>
            </w:r>
            <w:proofErr w:type="spellEnd"/>
            <w:r w:rsidRPr="00837CAE">
              <w:rPr>
                <w:sz w:val="20"/>
                <w:szCs w:val="20"/>
                <w:lang w:val="uk-UA"/>
              </w:rPr>
              <w:t xml:space="preserve"> 20R, тефлон SK5, 207 мм</w:t>
            </w:r>
          </w:p>
        </w:tc>
        <w:tc>
          <w:tcPr>
            <w:tcW w:w="82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шт.</w:t>
            </w:r>
          </w:p>
        </w:tc>
        <w:tc>
          <w:tcPr>
            <w:tcW w:w="69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10</w:t>
            </w:r>
          </w:p>
        </w:tc>
        <w:tc>
          <w:tcPr>
            <w:tcW w:w="941"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579</w:t>
            </w:r>
          </w:p>
        </w:tc>
        <w:tc>
          <w:tcPr>
            <w:tcW w:w="1240"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5790,00</w:t>
            </w:r>
          </w:p>
        </w:tc>
      </w:tr>
      <w:tr w:rsidR="0035091A" w:rsidRPr="00837CAE" w:rsidTr="00837CAE">
        <w:trPr>
          <w:trHeight w:val="20"/>
        </w:trPr>
        <w:tc>
          <w:tcPr>
            <w:tcW w:w="1473" w:type="dxa"/>
            <w:vMerge/>
            <w:shd w:val="clear" w:color="auto" w:fill="auto"/>
            <w:hideMark/>
          </w:tcPr>
          <w:p w:rsidR="0035091A" w:rsidRPr="00837CAE" w:rsidRDefault="0035091A" w:rsidP="00837CAE">
            <w:pPr>
              <w:contextualSpacing/>
              <w:jc w:val="both"/>
              <w:rPr>
                <w:sz w:val="20"/>
                <w:szCs w:val="20"/>
                <w:lang w:val="uk-UA"/>
              </w:rPr>
            </w:pPr>
          </w:p>
        </w:tc>
        <w:tc>
          <w:tcPr>
            <w:tcW w:w="4398" w:type="dxa"/>
            <w:shd w:val="clear" w:color="auto" w:fill="auto"/>
            <w:hideMark/>
          </w:tcPr>
          <w:p w:rsidR="0035091A" w:rsidRPr="00837CAE" w:rsidRDefault="0035091A" w:rsidP="00837CAE">
            <w:pPr>
              <w:contextualSpacing/>
              <w:jc w:val="both"/>
              <w:rPr>
                <w:sz w:val="20"/>
                <w:szCs w:val="20"/>
                <w:lang w:val="uk-UA"/>
              </w:rPr>
            </w:pPr>
            <w:r w:rsidRPr="00837CAE">
              <w:rPr>
                <w:sz w:val="20"/>
                <w:szCs w:val="20"/>
                <w:lang w:val="uk-UA"/>
              </w:rPr>
              <w:t>Акумуляторний кущоріз Dnipro-M DNT-200 акум260 + зарядка</w:t>
            </w:r>
          </w:p>
        </w:tc>
        <w:tc>
          <w:tcPr>
            <w:tcW w:w="82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шт.</w:t>
            </w:r>
          </w:p>
        </w:tc>
        <w:tc>
          <w:tcPr>
            <w:tcW w:w="69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1</w:t>
            </w:r>
          </w:p>
        </w:tc>
        <w:tc>
          <w:tcPr>
            <w:tcW w:w="941"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10149</w:t>
            </w:r>
          </w:p>
        </w:tc>
        <w:tc>
          <w:tcPr>
            <w:tcW w:w="1240"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10149,00</w:t>
            </w:r>
          </w:p>
        </w:tc>
      </w:tr>
      <w:tr w:rsidR="0035091A" w:rsidRPr="00837CAE" w:rsidTr="00837CAE">
        <w:trPr>
          <w:trHeight w:val="20"/>
        </w:trPr>
        <w:tc>
          <w:tcPr>
            <w:tcW w:w="1473" w:type="dxa"/>
            <w:vMerge/>
            <w:shd w:val="clear" w:color="auto" w:fill="auto"/>
            <w:hideMark/>
          </w:tcPr>
          <w:p w:rsidR="0035091A" w:rsidRPr="00837CAE" w:rsidRDefault="0035091A" w:rsidP="00837CAE">
            <w:pPr>
              <w:contextualSpacing/>
              <w:jc w:val="both"/>
              <w:rPr>
                <w:sz w:val="20"/>
                <w:szCs w:val="20"/>
                <w:lang w:val="uk-UA"/>
              </w:rPr>
            </w:pPr>
          </w:p>
        </w:tc>
        <w:tc>
          <w:tcPr>
            <w:tcW w:w="4398" w:type="dxa"/>
            <w:shd w:val="clear" w:color="auto" w:fill="auto"/>
            <w:hideMark/>
          </w:tcPr>
          <w:p w:rsidR="0035091A" w:rsidRPr="00837CAE" w:rsidRDefault="0035091A" w:rsidP="00837CAE">
            <w:pPr>
              <w:contextualSpacing/>
              <w:jc w:val="both"/>
              <w:rPr>
                <w:sz w:val="20"/>
                <w:szCs w:val="20"/>
                <w:lang w:val="uk-UA"/>
              </w:rPr>
            </w:pPr>
            <w:r w:rsidRPr="00837CAE">
              <w:rPr>
                <w:sz w:val="20"/>
                <w:szCs w:val="20"/>
                <w:lang w:val="uk-UA"/>
              </w:rPr>
              <w:t xml:space="preserve">Акумуляторний дриль-шуруповерт Dnipro-M CD-201HBC </w:t>
            </w:r>
            <w:proofErr w:type="spellStart"/>
            <w:r w:rsidRPr="00837CAE">
              <w:rPr>
                <w:sz w:val="20"/>
                <w:szCs w:val="20"/>
                <w:lang w:val="uk-UA"/>
              </w:rPr>
              <w:t>Compact</w:t>
            </w:r>
            <w:proofErr w:type="spellEnd"/>
            <w:r w:rsidRPr="00837CAE">
              <w:rPr>
                <w:sz w:val="20"/>
                <w:szCs w:val="20"/>
                <w:lang w:val="uk-UA"/>
              </w:rPr>
              <w:t xml:space="preserve"> + акум240+зарядка</w:t>
            </w:r>
          </w:p>
        </w:tc>
        <w:tc>
          <w:tcPr>
            <w:tcW w:w="82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шт.</w:t>
            </w:r>
          </w:p>
        </w:tc>
        <w:tc>
          <w:tcPr>
            <w:tcW w:w="69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1</w:t>
            </w:r>
          </w:p>
        </w:tc>
        <w:tc>
          <w:tcPr>
            <w:tcW w:w="941"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5247</w:t>
            </w:r>
          </w:p>
        </w:tc>
        <w:tc>
          <w:tcPr>
            <w:tcW w:w="1240"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5247,00</w:t>
            </w:r>
          </w:p>
        </w:tc>
      </w:tr>
      <w:tr w:rsidR="0035091A" w:rsidRPr="00837CAE" w:rsidTr="00837CAE">
        <w:trPr>
          <w:trHeight w:val="20"/>
        </w:trPr>
        <w:tc>
          <w:tcPr>
            <w:tcW w:w="1473" w:type="dxa"/>
            <w:vMerge/>
            <w:shd w:val="clear" w:color="auto" w:fill="auto"/>
            <w:hideMark/>
          </w:tcPr>
          <w:p w:rsidR="0035091A" w:rsidRPr="00837CAE" w:rsidRDefault="0035091A" w:rsidP="00837CAE">
            <w:pPr>
              <w:contextualSpacing/>
              <w:jc w:val="both"/>
              <w:rPr>
                <w:sz w:val="20"/>
                <w:szCs w:val="20"/>
                <w:lang w:val="uk-UA"/>
              </w:rPr>
            </w:pPr>
          </w:p>
        </w:tc>
        <w:tc>
          <w:tcPr>
            <w:tcW w:w="4398" w:type="dxa"/>
            <w:shd w:val="clear" w:color="auto" w:fill="auto"/>
            <w:hideMark/>
          </w:tcPr>
          <w:p w:rsidR="0035091A" w:rsidRPr="00837CAE" w:rsidRDefault="0035091A" w:rsidP="00837CAE">
            <w:pPr>
              <w:contextualSpacing/>
              <w:jc w:val="both"/>
              <w:rPr>
                <w:sz w:val="20"/>
                <w:szCs w:val="20"/>
                <w:lang w:val="uk-UA"/>
              </w:rPr>
            </w:pPr>
            <w:r w:rsidRPr="00837CAE">
              <w:rPr>
                <w:sz w:val="20"/>
                <w:szCs w:val="20"/>
                <w:lang w:val="uk-UA"/>
              </w:rPr>
              <w:t>Оприскувач акумуляторний FORTE CL-12A 8AH/12V робочий тиск 2-4 Вар, об'єм 12 л</w:t>
            </w:r>
          </w:p>
        </w:tc>
        <w:tc>
          <w:tcPr>
            <w:tcW w:w="82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шт.</w:t>
            </w:r>
          </w:p>
        </w:tc>
        <w:tc>
          <w:tcPr>
            <w:tcW w:w="69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1</w:t>
            </w:r>
          </w:p>
        </w:tc>
        <w:tc>
          <w:tcPr>
            <w:tcW w:w="941"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1200</w:t>
            </w:r>
          </w:p>
        </w:tc>
        <w:tc>
          <w:tcPr>
            <w:tcW w:w="1240"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1200,00</w:t>
            </w:r>
          </w:p>
        </w:tc>
      </w:tr>
      <w:tr w:rsidR="0035091A" w:rsidRPr="00837CAE" w:rsidTr="00837CAE">
        <w:trPr>
          <w:trHeight w:val="20"/>
        </w:trPr>
        <w:tc>
          <w:tcPr>
            <w:tcW w:w="1473" w:type="dxa"/>
            <w:vMerge/>
            <w:shd w:val="clear" w:color="auto" w:fill="auto"/>
            <w:hideMark/>
          </w:tcPr>
          <w:p w:rsidR="0035091A" w:rsidRPr="00837CAE" w:rsidRDefault="0035091A" w:rsidP="00837CAE">
            <w:pPr>
              <w:contextualSpacing/>
              <w:jc w:val="both"/>
              <w:rPr>
                <w:sz w:val="20"/>
                <w:szCs w:val="20"/>
                <w:lang w:val="uk-UA"/>
              </w:rPr>
            </w:pPr>
          </w:p>
        </w:tc>
        <w:tc>
          <w:tcPr>
            <w:tcW w:w="4398"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 xml:space="preserve">Шланг </w:t>
            </w:r>
            <w:proofErr w:type="spellStart"/>
            <w:r w:rsidRPr="00837CAE">
              <w:rPr>
                <w:sz w:val="20"/>
                <w:szCs w:val="20"/>
                <w:lang w:val="uk-UA"/>
              </w:rPr>
              <w:t>поливочний</w:t>
            </w:r>
            <w:proofErr w:type="spellEnd"/>
            <w:r w:rsidRPr="00837CAE">
              <w:rPr>
                <w:sz w:val="20"/>
                <w:szCs w:val="20"/>
                <w:lang w:val="uk-UA"/>
              </w:rPr>
              <w:t xml:space="preserve"> 3/4, 30 м</w:t>
            </w:r>
          </w:p>
        </w:tc>
        <w:tc>
          <w:tcPr>
            <w:tcW w:w="82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шт.</w:t>
            </w:r>
          </w:p>
        </w:tc>
        <w:tc>
          <w:tcPr>
            <w:tcW w:w="69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1</w:t>
            </w:r>
          </w:p>
        </w:tc>
        <w:tc>
          <w:tcPr>
            <w:tcW w:w="941"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2050</w:t>
            </w:r>
          </w:p>
        </w:tc>
        <w:tc>
          <w:tcPr>
            <w:tcW w:w="1240"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2050,00</w:t>
            </w:r>
          </w:p>
        </w:tc>
      </w:tr>
      <w:tr w:rsidR="0035091A" w:rsidRPr="00837CAE" w:rsidTr="00837CAE">
        <w:trPr>
          <w:trHeight w:val="20"/>
        </w:trPr>
        <w:tc>
          <w:tcPr>
            <w:tcW w:w="1473" w:type="dxa"/>
            <w:vMerge/>
            <w:shd w:val="clear" w:color="auto" w:fill="auto"/>
            <w:hideMark/>
          </w:tcPr>
          <w:p w:rsidR="0035091A" w:rsidRPr="00837CAE" w:rsidRDefault="0035091A" w:rsidP="00837CAE">
            <w:pPr>
              <w:contextualSpacing/>
              <w:jc w:val="both"/>
              <w:rPr>
                <w:sz w:val="20"/>
                <w:szCs w:val="20"/>
                <w:lang w:val="uk-UA"/>
              </w:rPr>
            </w:pPr>
          </w:p>
        </w:tc>
        <w:tc>
          <w:tcPr>
            <w:tcW w:w="4398" w:type="dxa"/>
            <w:shd w:val="clear" w:color="auto" w:fill="auto"/>
            <w:noWrap/>
            <w:hideMark/>
          </w:tcPr>
          <w:p w:rsidR="0035091A" w:rsidRPr="00837CAE" w:rsidRDefault="0035091A" w:rsidP="00837CAE">
            <w:pPr>
              <w:contextualSpacing/>
              <w:jc w:val="both"/>
              <w:rPr>
                <w:sz w:val="20"/>
                <w:szCs w:val="20"/>
                <w:lang w:val="uk-UA"/>
              </w:rPr>
            </w:pPr>
            <w:proofErr w:type="spellStart"/>
            <w:r w:rsidRPr="00837CAE">
              <w:rPr>
                <w:sz w:val="20"/>
                <w:szCs w:val="20"/>
                <w:lang w:val="uk-UA"/>
              </w:rPr>
              <w:t>Конектор</w:t>
            </w:r>
            <w:proofErr w:type="spellEnd"/>
            <w:r w:rsidRPr="00837CAE">
              <w:rPr>
                <w:sz w:val="20"/>
                <w:szCs w:val="20"/>
                <w:lang w:val="uk-UA"/>
              </w:rPr>
              <w:t xml:space="preserve"> пластиковий 3/4</w:t>
            </w:r>
          </w:p>
        </w:tc>
        <w:tc>
          <w:tcPr>
            <w:tcW w:w="82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шт.</w:t>
            </w:r>
          </w:p>
        </w:tc>
        <w:tc>
          <w:tcPr>
            <w:tcW w:w="69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5</w:t>
            </w:r>
          </w:p>
        </w:tc>
        <w:tc>
          <w:tcPr>
            <w:tcW w:w="941"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55</w:t>
            </w:r>
          </w:p>
        </w:tc>
        <w:tc>
          <w:tcPr>
            <w:tcW w:w="1240"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275,00</w:t>
            </w:r>
          </w:p>
        </w:tc>
      </w:tr>
      <w:tr w:rsidR="0035091A" w:rsidRPr="00837CAE" w:rsidTr="00837CAE">
        <w:trPr>
          <w:trHeight w:val="20"/>
        </w:trPr>
        <w:tc>
          <w:tcPr>
            <w:tcW w:w="1473" w:type="dxa"/>
            <w:vMerge/>
            <w:shd w:val="clear" w:color="auto" w:fill="auto"/>
            <w:hideMark/>
          </w:tcPr>
          <w:p w:rsidR="0035091A" w:rsidRPr="00837CAE" w:rsidRDefault="0035091A" w:rsidP="00837CAE">
            <w:pPr>
              <w:contextualSpacing/>
              <w:jc w:val="both"/>
              <w:rPr>
                <w:sz w:val="20"/>
                <w:szCs w:val="20"/>
                <w:lang w:val="uk-UA"/>
              </w:rPr>
            </w:pPr>
          </w:p>
        </w:tc>
        <w:tc>
          <w:tcPr>
            <w:tcW w:w="4398"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 xml:space="preserve">Тачка 2-х коліс. D400 PU 90 л 220 кг </w:t>
            </w:r>
            <w:proofErr w:type="spellStart"/>
            <w:r w:rsidRPr="00837CAE">
              <w:rPr>
                <w:sz w:val="20"/>
                <w:szCs w:val="20"/>
                <w:lang w:val="uk-UA"/>
              </w:rPr>
              <w:t>оцин</w:t>
            </w:r>
            <w:proofErr w:type="spellEnd"/>
            <w:r w:rsidRPr="00837CAE">
              <w:rPr>
                <w:sz w:val="20"/>
                <w:szCs w:val="20"/>
                <w:lang w:val="uk-UA"/>
              </w:rPr>
              <w:t>.</w:t>
            </w:r>
          </w:p>
        </w:tc>
        <w:tc>
          <w:tcPr>
            <w:tcW w:w="82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шт.</w:t>
            </w:r>
          </w:p>
        </w:tc>
        <w:tc>
          <w:tcPr>
            <w:tcW w:w="69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1</w:t>
            </w:r>
          </w:p>
        </w:tc>
        <w:tc>
          <w:tcPr>
            <w:tcW w:w="941"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3600</w:t>
            </w:r>
          </w:p>
        </w:tc>
        <w:tc>
          <w:tcPr>
            <w:tcW w:w="1240"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3600,00</w:t>
            </w:r>
          </w:p>
        </w:tc>
      </w:tr>
      <w:tr w:rsidR="0035091A" w:rsidRPr="00837CAE" w:rsidTr="00837CAE">
        <w:trPr>
          <w:trHeight w:val="20"/>
        </w:trPr>
        <w:tc>
          <w:tcPr>
            <w:tcW w:w="1473" w:type="dxa"/>
            <w:vMerge/>
            <w:shd w:val="clear" w:color="auto" w:fill="auto"/>
            <w:hideMark/>
          </w:tcPr>
          <w:p w:rsidR="0035091A" w:rsidRPr="00837CAE" w:rsidRDefault="0035091A" w:rsidP="00837CAE">
            <w:pPr>
              <w:contextualSpacing/>
              <w:jc w:val="both"/>
              <w:rPr>
                <w:sz w:val="20"/>
                <w:szCs w:val="20"/>
                <w:lang w:val="uk-UA"/>
              </w:rPr>
            </w:pPr>
          </w:p>
        </w:tc>
        <w:tc>
          <w:tcPr>
            <w:tcW w:w="4398"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 xml:space="preserve">Відро </w:t>
            </w:r>
            <w:proofErr w:type="spellStart"/>
            <w:r w:rsidRPr="00837CAE">
              <w:rPr>
                <w:sz w:val="20"/>
                <w:szCs w:val="20"/>
                <w:lang w:val="uk-UA"/>
              </w:rPr>
              <w:t>будівельно-госп</w:t>
            </w:r>
            <w:proofErr w:type="spellEnd"/>
            <w:r w:rsidRPr="00837CAE">
              <w:rPr>
                <w:sz w:val="20"/>
                <w:szCs w:val="20"/>
                <w:lang w:val="uk-UA"/>
              </w:rPr>
              <w:t xml:space="preserve"> 14л</w:t>
            </w:r>
          </w:p>
        </w:tc>
        <w:tc>
          <w:tcPr>
            <w:tcW w:w="82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шт.</w:t>
            </w:r>
          </w:p>
        </w:tc>
        <w:tc>
          <w:tcPr>
            <w:tcW w:w="69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15</w:t>
            </w:r>
          </w:p>
        </w:tc>
        <w:tc>
          <w:tcPr>
            <w:tcW w:w="941"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95</w:t>
            </w:r>
          </w:p>
        </w:tc>
        <w:tc>
          <w:tcPr>
            <w:tcW w:w="1240"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1425,00</w:t>
            </w:r>
          </w:p>
        </w:tc>
      </w:tr>
      <w:tr w:rsidR="0035091A" w:rsidRPr="00837CAE" w:rsidTr="00837CAE">
        <w:trPr>
          <w:trHeight w:val="20"/>
        </w:trPr>
        <w:tc>
          <w:tcPr>
            <w:tcW w:w="1473" w:type="dxa"/>
            <w:vMerge/>
            <w:shd w:val="clear" w:color="auto" w:fill="auto"/>
            <w:hideMark/>
          </w:tcPr>
          <w:p w:rsidR="0035091A" w:rsidRPr="00837CAE" w:rsidRDefault="0035091A" w:rsidP="00837CAE">
            <w:pPr>
              <w:contextualSpacing/>
              <w:jc w:val="both"/>
              <w:rPr>
                <w:sz w:val="20"/>
                <w:szCs w:val="20"/>
                <w:lang w:val="uk-UA"/>
              </w:rPr>
            </w:pPr>
          </w:p>
        </w:tc>
        <w:tc>
          <w:tcPr>
            <w:tcW w:w="4398"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 xml:space="preserve">Мітла </w:t>
            </w:r>
            <w:proofErr w:type="spellStart"/>
            <w:r w:rsidRPr="00837CAE">
              <w:rPr>
                <w:sz w:val="20"/>
                <w:szCs w:val="20"/>
                <w:lang w:val="uk-UA"/>
              </w:rPr>
              <w:t>пласмас</w:t>
            </w:r>
            <w:proofErr w:type="spellEnd"/>
            <w:r w:rsidRPr="00837CAE">
              <w:rPr>
                <w:sz w:val="20"/>
                <w:szCs w:val="20"/>
                <w:lang w:val="uk-UA"/>
              </w:rPr>
              <w:t xml:space="preserve"> з </w:t>
            </w:r>
            <w:proofErr w:type="spellStart"/>
            <w:r w:rsidRPr="00837CAE">
              <w:rPr>
                <w:sz w:val="20"/>
                <w:szCs w:val="20"/>
                <w:lang w:val="uk-UA"/>
              </w:rPr>
              <w:t>пласм</w:t>
            </w:r>
            <w:proofErr w:type="spellEnd"/>
            <w:r w:rsidRPr="00837CAE">
              <w:rPr>
                <w:sz w:val="20"/>
                <w:szCs w:val="20"/>
                <w:lang w:val="uk-UA"/>
              </w:rPr>
              <w:t xml:space="preserve">. </w:t>
            </w:r>
            <w:proofErr w:type="spellStart"/>
            <w:r w:rsidRPr="00837CAE">
              <w:rPr>
                <w:sz w:val="20"/>
                <w:szCs w:val="20"/>
                <w:lang w:val="uk-UA"/>
              </w:rPr>
              <w:t>черенком</w:t>
            </w:r>
            <w:proofErr w:type="spellEnd"/>
            <w:r w:rsidRPr="00837CAE">
              <w:rPr>
                <w:sz w:val="20"/>
                <w:szCs w:val="20"/>
                <w:lang w:val="uk-UA"/>
              </w:rPr>
              <w:t xml:space="preserve"> </w:t>
            </w:r>
            <w:proofErr w:type="spellStart"/>
            <w:r w:rsidRPr="00837CAE">
              <w:rPr>
                <w:sz w:val="20"/>
                <w:szCs w:val="20"/>
                <w:lang w:val="uk-UA"/>
              </w:rPr>
              <w:t>Леміра</w:t>
            </w:r>
            <w:proofErr w:type="spellEnd"/>
          </w:p>
        </w:tc>
        <w:tc>
          <w:tcPr>
            <w:tcW w:w="82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шт.</w:t>
            </w:r>
          </w:p>
        </w:tc>
        <w:tc>
          <w:tcPr>
            <w:tcW w:w="69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80</w:t>
            </w:r>
          </w:p>
        </w:tc>
        <w:tc>
          <w:tcPr>
            <w:tcW w:w="941"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145</w:t>
            </w:r>
          </w:p>
        </w:tc>
        <w:tc>
          <w:tcPr>
            <w:tcW w:w="1240"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11600,00</w:t>
            </w:r>
          </w:p>
        </w:tc>
      </w:tr>
      <w:tr w:rsidR="0035091A" w:rsidRPr="00837CAE" w:rsidTr="00837CAE">
        <w:trPr>
          <w:trHeight w:val="20"/>
        </w:trPr>
        <w:tc>
          <w:tcPr>
            <w:tcW w:w="1473" w:type="dxa"/>
            <w:vMerge/>
            <w:shd w:val="clear" w:color="auto" w:fill="auto"/>
            <w:hideMark/>
          </w:tcPr>
          <w:p w:rsidR="0035091A" w:rsidRPr="00837CAE" w:rsidRDefault="0035091A" w:rsidP="00837CAE">
            <w:pPr>
              <w:contextualSpacing/>
              <w:jc w:val="both"/>
              <w:rPr>
                <w:sz w:val="20"/>
                <w:szCs w:val="20"/>
                <w:lang w:val="uk-UA"/>
              </w:rPr>
            </w:pPr>
          </w:p>
        </w:tc>
        <w:tc>
          <w:tcPr>
            <w:tcW w:w="4398"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Совок для сміття пласт</w:t>
            </w:r>
          </w:p>
        </w:tc>
        <w:tc>
          <w:tcPr>
            <w:tcW w:w="82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шт.</w:t>
            </w:r>
          </w:p>
        </w:tc>
        <w:tc>
          <w:tcPr>
            <w:tcW w:w="69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33</w:t>
            </w:r>
          </w:p>
        </w:tc>
        <w:tc>
          <w:tcPr>
            <w:tcW w:w="941"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50</w:t>
            </w:r>
          </w:p>
        </w:tc>
        <w:tc>
          <w:tcPr>
            <w:tcW w:w="1240"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1650,00</w:t>
            </w:r>
          </w:p>
        </w:tc>
      </w:tr>
      <w:tr w:rsidR="0035091A" w:rsidRPr="00837CAE" w:rsidTr="00837CAE">
        <w:trPr>
          <w:trHeight w:val="20"/>
        </w:trPr>
        <w:tc>
          <w:tcPr>
            <w:tcW w:w="1473" w:type="dxa"/>
            <w:vMerge/>
            <w:shd w:val="clear" w:color="auto" w:fill="auto"/>
            <w:hideMark/>
          </w:tcPr>
          <w:p w:rsidR="0035091A" w:rsidRPr="00837CAE" w:rsidRDefault="0035091A" w:rsidP="00837CAE">
            <w:pPr>
              <w:contextualSpacing/>
              <w:jc w:val="both"/>
              <w:rPr>
                <w:sz w:val="20"/>
                <w:szCs w:val="20"/>
                <w:lang w:val="uk-UA"/>
              </w:rPr>
            </w:pPr>
          </w:p>
        </w:tc>
        <w:tc>
          <w:tcPr>
            <w:tcW w:w="4398"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 xml:space="preserve">Граблі віялові металеві розсувні з </w:t>
            </w:r>
            <w:proofErr w:type="spellStart"/>
            <w:r w:rsidRPr="00837CAE">
              <w:rPr>
                <w:sz w:val="20"/>
                <w:szCs w:val="20"/>
                <w:lang w:val="uk-UA"/>
              </w:rPr>
              <w:t>черенком</w:t>
            </w:r>
            <w:proofErr w:type="spellEnd"/>
          </w:p>
        </w:tc>
        <w:tc>
          <w:tcPr>
            <w:tcW w:w="82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шт.</w:t>
            </w:r>
          </w:p>
        </w:tc>
        <w:tc>
          <w:tcPr>
            <w:tcW w:w="69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15</w:t>
            </w:r>
          </w:p>
        </w:tc>
        <w:tc>
          <w:tcPr>
            <w:tcW w:w="941"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240</w:t>
            </w:r>
          </w:p>
        </w:tc>
        <w:tc>
          <w:tcPr>
            <w:tcW w:w="1240"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3600,00</w:t>
            </w:r>
          </w:p>
        </w:tc>
      </w:tr>
      <w:tr w:rsidR="0035091A" w:rsidRPr="00837CAE" w:rsidTr="00837CAE">
        <w:trPr>
          <w:trHeight w:val="20"/>
        </w:trPr>
        <w:tc>
          <w:tcPr>
            <w:tcW w:w="1473" w:type="dxa"/>
            <w:vMerge/>
            <w:shd w:val="clear" w:color="auto" w:fill="auto"/>
            <w:hideMark/>
          </w:tcPr>
          <w:p w:rsidR="0035091A" w:rsidRPr="00837CAE" w:rsidRDefault="0035091A" w:rsidP="00837CAE">
            <w:pPr>
              <w:contextualSpacing/>
              <w:jc w:val="both"/>
              <w:rPr>
                <w:sz w:val="20"/>
                <w:szCs w:val="20"/>
                <w:lang w:val="uk-UA"/>
              </w:rPr>
            </w:pPr>
          </w:p>
        </w:tc>
        <w:tc>
          <w:tcPr>
            <w:tcW w:w="4398"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Лопата совкова № 3 буд.</w:t>
            </w:r>
          </w:p>
        </w:tc>
        <w:tc>
          <w:tcPr>
            <w:tcW w:w="82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шт.</w:t>
            </w:r>
          </w:p>
        </w:tc>
        <w:tc>
          <w:tcPr>
            <w:tcW w:w="69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25</w:t>
            </w:r>
          </w:p>
        </w:tc>
        <w:tc>
          <w:tcPr>
            <w:tcW w:w="941"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220</w:t>
            </w:r>
          </w:p>
        </w:tc>
        <w:tc>
          <w:tcPr>
            <w:tcW w:w="1240"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5500,00</w:t>
            </w:r>
          </w:p>
        </w:tc>
      </w:tr>
      <w:tr w:rsidR="0035091A" w:rsidRPr="00837CAE" w:rsidTr="00837CAE">
        <w:trPr>
          <w:trHeight w:val="20"/>
        </w:trPr>
        <w:tc>
          <w:tcPr>
            <w:tcW w:w="1473" w:type="dxa"/>
            <w:vMerge/>
            <w:shd w:val="clear" w:color="auto" w:fill="auto"/>
            <w:hideMark/>
          </w:tcPr>
          <w:p w:rsidR="0035091A" w:rsidRPr="00837CAE" w:rsidRDefault="0035091A" w:rsidP="00837CAE">
            <w:pPr>
              <w:contextualSpacing/>
              <w:jc w:val="both"/>
              <w:rPr>
                <w:sz w:val="20"/>
                <w:szCs w:val="20"/>
                <w:lang w:val="uk-UA"/>
              </w:rPr>
            </w:pPr>
          </w:p>
        </w:tc>
        <w:tc>
          <w:tcPr>
            <w:tcW w:w="4398"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 xml:space="preserve">Сокира з дерев'яною ручкою 1000 </w:t>
            </w:r>
            <w:proofErr w:type="spellStart"/>
            <w:r w:rsidRPr="00837CAE">
              <w:rPr>
                <w:sz w:val="20"/>
                <w:szCs w:val="20"/>
                <w:lang w:val="uk-UA"/>
              </w:rPr>
              <w:t>гр</w:t>
            </w:r>
            <w:proofErr w:type="spellEnd"/>
          </w:p>
        </w:tc>
        <w:tc>
          <w:tcPr>
            <w:tcW w:w="82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шт.</w:t>
            </w:r>
          </w:p>
        </w:tc>
        <w:tc>
          <w:tcPr>
            <w:tcW w:w="69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4</w:t>
            </w:r>
          </w:p>
        </w:tc>
        <w:tc>
          <w:tcPr>
            <w:tcW w:w="941"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795</w:t>
            </w:r>
          </w:p>
        </w:tc>
        <w:tc>
          <w:tcPr>
            <w:tcW w:w="1240"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3180,00</w:t>
            </w:r>
          </w:p>
        </w:tc>
      </w:tr>
      <w:tr w:rsidR="0035091A" w:rsidRPr="00837CAE" w:rsidTr="00837CAE">
        <w:trPr>
          <w:trHeight w:val="20"/>
        </w:trPr>
        <w:tc>
          <w:tcPr>
            <w:tcW w:w="1473" w:type="dxa"/>
            <w:vMerge/>
            <w:shd w:val="clear" w:color="auto" w:fill="auto"/>
            <w:hideMark/>
          </w:tcPr>
          <w:p w:rsidR="0035091A" w:rsidRPr="00837CAE" w:rsidRDefault="0035091A" w:rsidP="00837CAE">
            <w:pPr>
              <w:contextualSpacing/>
              <w:jc w:val="both"/>
              <w:rPr>
                <w:sz w:val="20"/>
                <w:szCs w:val="20"/>
                <w:lang w:val="uk-UA"/>
              </w:rPr>
            </w:pPr>
          </w:p>
        </w:tc>
        <w:tc>
          <w:tcPr>
            <w:tcW w:w="4398" w:type="dxa"/>
            <w:shd w:val="clear" w:color="auto" w:fill="auto"/>
            <w:hideMark/>
          </w:tcPr>
          <w:p w:rsidR="0035091A" w:rsidRPr="00837CAE" w:rsidRDefault="0035091A" w:rsidP="00837CAE">
            <w:pPr>
              <w:contextualSpacing/>
              <w:jc w:val="both"/>
              <w:rPr>
                <w:sz w:val="20"/>
                <w:szCs w:val="20"/>
                <w:lang w:val="uk-UA"/>
              </w:rPr>
            </w:pPr>
            <w:r w:rsidRPr="00837CAE">
              <w:rPr>
                <w:sz w:val="20"/>
                <w:szCs w:val="20"/>
                <w:lang w:val="uk-UA"/>
              </w:rPr>
              <w:t xml:space="preserve">Контейнер пласт. для збору та </w:t>
            </w:r>
            <w:proofErr w:type="spellStart"/>
            <w:r w:rsidRPr="00837CAE">
              <w:rPr>
                <w:sz w:val="20"/>
                <w:szCs w:val="20"/>
                <w:lang w:val="uk-UA"/>
              </w:rPr>
              <w:t>накоп</w:t>
            </w:r>
            <w:proofErr w:type="spellEnd"/>
            <w:r w:rsidRPr="00837CAE">
              <w:rPr>
                <w:sz w:val="20"/>
                <w:szCs w:val="20"/>
                <w:lang w:val="uk-UA"/>
              </w:rPr>
              <w:t xml:space="preserve">. сміття та </w:t>
            </w:r>
            <w:proofErr w:type="spellStart"/>
            <w:r w:rsidRPr="00837CAE">
              <w:rPr>
                <w:sz w:val="20"/>
                <w:szCs w:val="20"/>
                <w:lang w:val="uk-UA"/>
              </w:rPr>
              <w:t>відх</w:t>
            </w:r>
            <w:proofErr w:type="spellEnd"/>
            <w:r w:rsidRPr="00837CAE">
              <w:rPr>
                <w:sz w:val="20"/>
                <w:szCs w:val="20"/>
                <w:lang w:val="uk-UA"/>
              </w:rPr>
              <w:t xml:space="preserve"> з </w:t>
            </w:r>
            <w:proofErr w:type="spellStart"/>
            <w:r w:rsidRPr="00837CAE">
              <w:rPr>
                <w:sz w:val="20"/>
                <w:szCs w:val="20"/>
                <w:lang w:val="uk-UA"/>
              </w:rPr>
              <w:t>кр</w:t>
            </w:r>
            <w:proofErr w:type="spellEnd"/>
            <w:r w:rsidRPr="00837CAE">
              <w:rPr>
                <w:sz w:val="20"/>
                <w:szCs w:val="20"/>
                <w:lang w:val="uk-UA"/>
              </w:rPr>
              <w:t xml:space="preserve">, на </w:t>
            </w:r>
            <w:proofErr w:type="spellStart"/>
            <w:r w:rsidRPr="00837CAE">
              <w:rPr>
                <w:sz w:val="20"/>
                <w:szCs w:val="20"/>
                <w:lang w:val="uk-UA"/>
              </w:rPr>
              <w:t>кол</w:t>
            </w:r>
            <w:proofErr w:type="spellEnd"/>
            <w:r w:rsidRPr="00837CAE">
              <w:rPr>
                <w:sz w:val="20"/>
                <w:szCs w:val="20"/>
                <w:lang w:val="uk-UA"/>
              </w:rPr>
              <w:t xml:space="preserve"> д. 200; зелені, 120л</w:t>
            </w:r>
          </w:p>
        </w:tc>
        <w:tc>
          <w:tcPr>
            <w:tcW w:w="82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шт.</w:t>
            </w:r>
          </w:p>
        </w:tc>
        <w:tc>
          <w:tcPr>
            <w:tcW w:w="69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25</w:t>
            </w:r>
          </w:p>
        </w:tc>
        <w:tc>
          <w:tcPr>
            <w:tcW w:w="941"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1920</w:t>
            </w:r>
          </w:p>
        </w:tc>
        <w:tc>
          <w:tcPr>
            <w:tcW w:w="1240"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48000,00</w:t>
            </w:r>
          </w:p>
        </w:tc>
      </w:tr>
      <w:tr w:rsidR="0035091A" w:rsidRPr="00837CAE" w:rsidTr="00837CAE">
        <w:trPr>
          <w:trHeight w:val="20"/>
        </w:trPr>
        <w:tc>
          <w:tcPr>
            <w:tcW w:w="1473"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 </w:t>
            </w:r>
          </w:p>
        </w:tc>
        <w:tc>
          <w:tcPr>
            <w:tcW w:w="4398"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РАЗОМ:</w:t>
            </w:r>
          </w:p>
        </w:tc>
        <w:tc>
          <w:tcPr>
            <w:tcW w:w="82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 </w:t>
            </w:r>
          </w:p>
        </w:tc>
        <w:tc>
          <w:tcPr>
            <w:tcW w:w="69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 </w:t>
            </w:r>
          </w:p>
        </w:tc>
        <w:tc>
          <w:tcPr>
            <w:tcW w:w="941"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 </w:t>
            </w:r>
          </w:p>
        </w:tc>
        <w:tc>
          <w:tcPr>
            <w:tcW w:w="1240" w:type="dxa"/>
            <w:shd w:val="clear" w:color="auto" w:fill="auto"/>
            <w:noWrap/>
            <w:hideMark/>
          </w:tcPr>
          <w:p w:rsidR="0035091A" w:rsidRPr="00837CAE" w:rsidRDefault="0035091A" w:rsidP="00837CAE">
            <w:pPr>
              <w:contextualSpacing/>
              <w:jc w:val="both"/>
              <w:rPr>
                <w:b/>
                <w:bCs/>
                <w:sz w:val="20"/>
                <w:szCs w:val="20"/>
                <w:lang w:val="uk-UA"/>
              </w:rPr>
            </w:pPr>
            <w:r w:rsidRPr="00837CAE">
              <w:rPr>
                <w:b/>
                <w:bCs/>
                <w:sz w:val="20"/>
                <w:szCs w:val="20"/>
                <w:lang w:val="uk-UA"/>
              </w:rPr>
              <w:t>111906,00</w:t>
            </w:r>
          </w:p>
        </w:tc>
      </w:tr>
      <w:tr w:rsidR="0035091A" w:rsidRPr="00837CAE" w:rsidTr="00837CAE">
        <w:trPr>
          <w:trHeight w:val="20"/>
        </w:trPr>
        <w:tc>
          <w:tcPr>
            <w:tcW w:w="1473" w:type="dxa"/>
            <w:vMerge w:val="restart"/>
            <w:shd w:val="clear" w:color="auto" w:fill="auto"/>
            <w:hideMark/>
          </w:tcPr>
          <w:p w:rsidR="0035091A" w:rsidRPr="00837CAE" w:rsidRDefault="0035091A" w:rsidP="00837CAE">
            <w:pPr>
              <w:contextualSpacing/>
              <w:jc w:val="both"/>
              <w:rPr>
                <w:sz w:val="20"/>
                <w:szCs w:val="20"/>
                <w:lang w:val="uk-UA"/>
              </w:rPr>
            </w:pPr>
            <w:r w:rsidRPr="00837CAE">
              <w:rPr>
                <w:sz w:val="20"/>
                <w:szCs w:val="20"/>
                <w:lang w:val="uk-UA"/>
              </w:rPr>
              <w:t xml:space="preserve">Придбання захисного одягу, захисного та спеціального взуття </w:t>
            </w:r>
          </w:p>
        </w:tc>
        <w:tc>
          <w:tcPr>
            <w:tcW w:w="4398" w:type="dxa"/>
            <w:shd w:val="clear" w:color="auto" w:fill="auto"/>
            <w:noWrap/>
            <w:hideMark/>
          </w:tcPr>
          <w:p w:rsidR="0035091A" w:rsidRPr="00837CAE" w:rsidRDefault="0035091A" w:rsidP="00837CAE">
            <w:pPr>
              <w:contextualSpacing/>
              <w:jc w:val="both"/>
              <w:rPr>
                <w:sz w:val="20"/>
                <w:szCs w:val="20"/>
                <w:lang w:val="uk-UA"/>
              </w:rPr>
            </w:pPr>
            <w:proofErr w:type="spellStart"/>
            <w:r w:rsidRPr="00837CAE">
              <w:rPr>
                <w:sz w:val="20"/>
                <w:szCs w:val="20"/>
                <w:lang w:val="uk-UA"/>
              </w:rPr>
              <w:t>Світловідбивний</w:t>
            </w:r>
            <w:proofErr w:type="spellEnd"/>
            <w:r w:rsidRPr="00837CAE">
              <w:rPr>
                <w:sz w:val="20"/>
                <w:szCs w:val="20"/>
                <w:lang w:val="uk-UA"/>
              </w:rPr>
              <w:t xml:space="preserve"> жилет</w:t>
            </w:r>
          </w:p>
        </w:tc>
        <w:tc>
          <w:tcPr>
            <w:tcW w:w="82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шт.</w:t>
            </w:r>
          </w:p>
        </w:tc>
        <w:tc>
          <w:tcPr>
            <w:tcW w:w="69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46</w:t>
            </w:r>
          </w:p>
        </w:tc>
        <w:tc>
          <w:tcPr>
            <w:tcW w:w="941"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170</w:t>
            </w:r>
          </w:p>
        </w:tc>
        <w:tc>
          <w:tcPr>
            <w:tcW w:w="1240"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7820,00</w:t>
            </w:r>
          </w:p>
        </w:tc>
      </w:tr>
      <w:tr w:rsidR="0035091A" w:rsidRPr="00837CAE" w:rsidTr="00837CAE">
        <w:trPr>
          <w:trHeight w:val="20"/>
        </w:trPr>
        <w:tc>
          <w:tcPr>
            <w:tcW w:w="1473" w:type="dxa"/>
            <w:vMerge/>
            <w:shd w:val="clear" w:color="auto" w:fill="auto"/>
            <w:hideMark/>
          </w:tcPr>
          <w:p w:rsidR="0035091A" w:rsidRPr="00837CAE" w:rsidRDefault="0035091A" w:rsidP="00837CAE">
            <w:pPr>
              <w:contextualSpacing/>
              <w:jc w:val="both"/>
              <w:rPr>
                <w:sz w:val="20"/>
                <w:szCs w:val="20"/>
                <w:lang w:val="uk-UA"/>
              </w:rPr>
            </w:pPr>
          </w:p>
        </w:tc>
        <w:tc>
          <w:tcPr>
            <w:tcW w:w="4398"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Дощовик на кнопці рибацький</w:t>
            </w:r>
          </w:p>
        </w:tc>
        <w:tc>
          <w:tcPr>
            <w:tcW w:w="82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шт.</w:t>
            </w:r>
          </w:p>
        </w:tc>
        <w:tc>
          <w:tcPr>
            <w:tcW w:w="69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48</w:t>
            </w:r>
          </w:p>
        </w:tc>
        <w:tc>
          <w:tcPr>
            <w:tcW w:w="941"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85</w:t>
            </w:r>
          </w:p>
        </w:tc>
        <w:tc>
          <w:tcPr>
            <w:tcW w:w="1240"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4080,00</w:t>
            </w:r>
          </w:p>
        </w:tc>
      </w:tr>
      <w:tr w:rsidR="0035091A" w:rsidRPr="00837CAE" w:rsidTr="00837CAE">
        <w:trPr>
          <w:trHeight w:val="20"/>
        </w:trPr>
        <w:tc>
          <w:tcPr>
            <w:tcW w:w="1473" w:type="dxa"/>
            <w:vMerge/>
            <w:shd w:val="clear" w:color="auto" w:fill="auto"/>
            <w:hideMark/>
          </w:tcPr>
          <w:p w:rsidR="0035091A" w:rsidRPr="00837CAE" w:rsidRDefault="0035091A" w:rsidP="00837CAE">
            <w:pPr>
              <w:contextualSpacing/>
              <w:jc w:val="both"/>
              <w:rPr>
                <w:sz w:val="20"/>
                <w:szCs w:val="20"/>
                <w:lang w:val="uk-UA"/>
              </w:rPr>
            </w:pPr>
          </w:p>
        </w:tc>
        <w:tc>
          <w:tcPr>
            <w:tcW w:w="4398"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Рукавички робочі червоні з чорною зіркою ПВХ</w:t>
            </w:r>
          </w:p>
        </w:tc>
        <w:tc>
          <w:tcPr>
            <w:tcW w:w="82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шт.</w:t>
            </w:r>
          </w:p>
        </w:tc>
        <w:tc>
          <w:tcPr>
            <w:tcW w:w="69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300</w:t>
            </w:r>
          </w:p>
        </w:tc>
        <w:tc>
          <w:tcPr>
            <w:tcW w:w="941"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35</w:t>
            </w:r>
          </w:p>
        </w:tc>
        <w:tc>
          <w:tcPr>
            <w:tcW w:w="1240"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10500,00</w:t>
            </w:r>
          </w:p>
        </w:tc>
      </w:tr>
      <w:tr w:rsidR="0035091A" w:rsidRPr="00837CAE" w:rsidTr="00837CAE">
        <w:trPr>
          <w:trHeight w:val="20"/>
        </w:trPr>
        <w:tc>
          <w:tcPr>
            <w:tcW w:w="1473" w:type="dxa"/>
            <w:vMerge/>
            <w:shd w:val="clear" w:color="auto" w:fill="auto"/>
            <w:hideMark/>
          </w:tcPr>
          <w:p w:rsidR="0035091A" w:rsidRPr="00837CAE" w:rsidRDefault="0035091A" w:rsidP="00837CAE">
            <w:pPr>
              <w:contextualSpacing/>
              <w:jc w:val="both"/>
              <w:rPr>
                <w:sz w:val="20"/>
                <w:szCs w:val="20"/>
                <w:lang w:val="uk-UA"/>
              </w:rPr>
            </w:pPr>
          </w:p>
        </w:tc>
        <w:tc>
          <w:tcPr>
            <w:tcW w:w="4398"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 xml:space="preserve">Рукавички робочі сад/город з </w:t>
            </w:r>
            <w:proofErr w:type="spellStart"/>
            <w:r w:rsidRPr="00837CAE">
              <w:rPr>
                <w:sz w:val="20"/>
                <w:szCs w:val="20"/>
                <w:lang w:val="uk-UA"/>
              </w:rPr>
              <w:t>нітриловим</w:t>
            </w:r>
            <w:proofErr w:type="spellEnd"/>
            <w:r w:rsidRPr="00837CAE">
              <w:rPr>
                <w:sz w:val="20"/>
                <w:szCs w:val="20"/>
                <w:lang w:val="uk-UA"/>
              </w:rPr>
              <w:t xml:space="preserve"> </w:t>
            </w:r>
            <w:proofErr w:type="spellStart"/>
            <w:r w:rsidRPr="00837CAE">
              <w:rPr>
                <w:sz w:val="20"/>
                <w:szCs w:val="20"/>
                <w:lang w:val="uk-UA"/>
              </w:rPr>
              <w:t>покр</w:t>
            </w:r>
            <w:proofErr w:type="spellEnd"/>
            <w:r w:rsidRPr="00837CAE">
              <w:rPr>
                <w:sz w:val="20"/>
                <w:szCs w:val="20"/>
                <w:lang w:val="uk-UA"/>
              </w:rPr>
              <w:t xml:space="preserve"> хакі</w:t>
            </w:r>
          </w:p>
        </w:tc>
        <w:tc>
          <w:tcPr>
            <w:tcW w:w="82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шт.</w:t>
            </w:r>
          </w:p>
        </w:tc>
        <w:tc>
          <w:tcPr>
            <w:tcW w:w="69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200</w:t>
            </w:r>
          </w:p>
        </w:tc>
        <w:tc>
          <w:tcPr>
            <w:tcW w:w="941"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25</w:t>
            </w:r>
          </w:p>
        </w:tc>
        <w:tc>
          <w:tcPr>
            <w:tcW w:w="1240"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5000,00</w:t>
            </w:r>
          </w:p>
        </w:tc>
      </w:tr>
      <w:tr w:rsidR="0035091A" w:rsidRPr="00837CAE" w:rsidTr="00837CAE">
        <w:trPr>
          <w:trHeight w:val="20"/>
        </w:trPr>
        <w:tc>
          <w:tcPr>
            <w:tcW w:w="1473"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 </w:t>
            </w:r>
          </w:p>
        </w:tc>
        <w:tc>
          <w:tcPr>
            <w:tcW w:w="4398"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РАЗОМ:</w:t>
            </w:r>
          </w:p>
        </w:tc>
        <w:tc>
          <w:tcPr>
            <w:tcW w:w="82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 </w:t>
            </w:r>
          </w:p>
        </w:tc>
        <w:tc>
          <w:tcPr>
            <w:tcW w:w="69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 </w:t>
            </w:r>
          </w:p>
        </w:tc>
        <w:tc>
          <w:tcPr>
            <w:tcW w:w="941"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 </w:t>
            </w:r>
          </w:p>
        </w:tc>
        <w:tc>
          <w:tcPr>
            <w:tcW w:w="1240" w:type="dxa"/>
            <w:shd w:val="clear" w:color="auto" w:fill="auto"/>
            <w:noWrap/>
            <w:hideMark/>
          </w:tcPr>
          <w:p w:rsidR="0035091A" w:rsidRPr="00837CAE" w:rsidRDefault="0035091A" w:rsidP="00837CAE">
            <w:pPr>
              <w:contextualSpacing/>
              <w:jc w:val="both"/>
              <w:rPr>
                <w:b/>
                <w:bCs/>
                <w:sz w:val="20"/>
                <w:szCs w:val="20"/>
                <w:lang w:val="uk-UA"/>
              </w:rPr>
            </w:pPr>
            <w:r w:rsidRPr="00837CAE">
              <w:rPr>
                <w:b/>
                <w:bCs/>
                <w:sz w:val="20"/>
                <w:szCs w:val="20"/>
                <w:lang w:val="uk-UA"/>
              </w:rPr>
              <w:t>27400,00</w:t>
            </w:r>
          </w:p>
        </w:tc>
      </w:tr>
      <w:tr w:rsidR="0035091A" w:rsidRPr="00837CAE" w:rsidTr="00837CAE">
        <w:trPr>
          <w:trHeight w:val="20"/>
        </w:trPr>
        <w:tc>
          <w:tcPr>
            <w:tcW w:w="1473" w:type="dxa"/>
            <w:shd w:val="clear" w:color="auto" w:fill="auto"/>
            <w:hideMark/>
          </w:tcPr>
          <w:p w:rsidR="0035091A" w:rsidRPr="00837CAE" w:rsidRDefault="0035091A" w:rsidP="00837CAE">
            <w:pPr>
              <w:contextualSpacing/>
              <w:jc w:val="both"/>
              <w:rPr>
                <w:sz w:val="20"/>
                <w:szCs w:val="20"/>
                <w:lang w:val="uk-UA"/>
              </w:rPr>
            </w:pPr>
            <w:r w:rsidRPr="00837CAE">
              <w:rPr>
                <w:sz w:val="20"/>
                <w:szCs w:val="20"/>
                <w:lang w:val="uk-UA"/>
              </w:rPr>
              <w:t>Придбання миючих та дезінфікуючих засобів</w:t>
            </w:r>
          </w:p>
        </w:tc>
        <w:tc>
          <w:tcPr>
            <w:tcW w:w="4398" w:type="dxa"/>
            <w:shd w:val="clear" w:color="auto" w:fill="auto"/>
            <w:hideMark/>
          </w:tcPr>
          <w:p w:rsidR="0035091A" w:rsidRPr="00837CAE" w:rsidRDefault="0035091A" w:rsidP="00837CAE">
            <w:pPr>
              <w:contextualSpacing/>
              <w:jc w:val="both"/>
              <w:rPr>
                <w:sz w:val="20"/>
                <w:szCs w:val="20"/>
                <w:lang w:val="uk-UA"/>
              </w:rPr>
            </w:pPr>
            <w:r w:rsidRPr="00837CAE">
              <w:rPr>
                <w:sz w:val="20"/>
                <w:szCs w:val="20"/>
                <w:lang w:val="uk-UA"/>
              </w:rPr>
              <w:t>Мило господарське тверде 72% ТМ "</w:t>
            </w:r>
            <w:proofErr w:type="spellStart"/>
            <w:r w:rsidRPr="00837CAE">
              <w:rPr>
                <w:sz w:val="20"/>
                <w:szCs w:val="20"/>
                <w:lang w:val="uk-UA"/>
              </w:rPr>
              <w:t>Миловаренні</w:t>
            </w:r>
            <w:proofErr w:type="spellEnd"/>
            <w:r w:rsidRPr="00837CAE">
              <w:rPr>
                <w:sz w:val="20"/>
                <w:szCs w:val="20"/>
                <w:lang w:val="uk-UA"/>
              </w:rPr>
              <w:t xml:space="preserve"> традиції" 200 </w:t>
            </w:r>
            <w:proofErr w:type="spellStart"/>
            <w:r w:rsidRPr="00837CAE">
              <w:rPr>
                <w:sz w:val="20"/>
                <w:szCs w:val="20"/>
                <w:lang w:val="uk-UA"/>
              </w:rPr>
              <w:t>гр</w:t>
            </w:r>
            <w:proofErr w:type="spellEnd"/>
          </w:p>
        </w:tc>
        <w:tc>
          <w:tcPr>
            <w:tcW w:w="82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шт.</w:t>
            </w:r>
          </w:p>
        </w:tc>
        <w:tc>
          <w:tcPr>
            <w:tcW w:w="69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125</w:t>
            </w:r>
          </w:p>
        </w:tc>
        <w:tc>
          <w:tcPr>
            <w:tcW w:w="941"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24</w:t>
            </w:r>
          </w:p>
        </w:tc>
        <w:tc>
          <w:tcPr>
            <w:tcW w:w="1240"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3000,00</w:t>
            </w:r>
          </w:p>
        </w:tc>
      </w:tr>
      <w:tr w:rsidR="0035091A" w:rsidRPr="00837CAE" w:rsidTr="00837CAE">
        <w:trPr>
          <w:trHeight w:val="20"/>
        </w:trPr>
        <w:tc>
          <w:tcPr>
            <w:tcW w:w="1473"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 </w:t>
            </w:r>
          </w:p>
        </w:tc>
        <w:tc>
          <w:tcPr>
            <w:tcW w:w="4398"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РАЗОМ:</w:t>
            </w:r>
          </w:p>
        </w:tc>
        <w:tc>
          <w:tcPr>
            <w:tcW w:w="82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 </w:t>
            </w:r>
          </w:p>
        </w:tc>
        <w:tc>
          <w:tcPr>
            <w:tcW w:w="69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 </w:t>
            </w:r>
          </w:p>
        </w:tc>
        <w:tc>
          <w:tcPr>
            <w:tcW w:w="941"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 </w:t>
            </w:r>
          </w:p>
        </w:tc>
        <w:tc>
          <w:tcPr>
            <w:tcW w:w="1240" w:type="dxa"/>
            <w:shd w:val="clear" w:color="auto" w:fill="auto"/>
            <w:noWrap/>
            <w:hideMark/>
          </w:tcPr>
          <w:p w:rsidR="0035091A" w:rsidRPr="00837CAE" w:rsidRDefault="0035091A" w:rsidP="00837CAE">
            <w:pPr>
              <w:contextualSpacing/>
              <w:jc w:val="both"/>
              <w:rPr>
                <w:b/>
                <w:bCs/>
                <w:sz w:val="20"/>
                <w:szCs w:val="20"/>
                <w:lang w:val="uk-UA"/>
              </w:rPr>
            </w:pPr>
            <w:r w:rsidRPr="00837CAE">
              <w:rPr>
                <w:b/>
                <w:bCs/>
                <w:sz w:val="20"/>
                <w:szCs w:val="20"/>
                <w:lang w:val="uk-UA"/>
              </w:rPr>
              <w:t>3000,00</w:t>
            </w:r>
          </w:p>
        </w:tc>
      </w:tr>
      <w:tr w:rsidR="0035091A" w:rsidRPr="00837CAE" w:rsidTr="00837CAE">
        <w:trPr>
          <w:trHeight w:val="20"/>
        </w:trPr>
        <w:tc>
          <w:tcPr>
            <w:tcW w:w="1473" w:type="dxa"/>
            <w:vMerge w:val="restart"/>
            <w:shd w:val="clear" w:color="auto" w:fill="auto"/>
            <w:hideMark/>
          </w:tcPr>
          <w:p w:rsidR="0035091A" w:rsidRPr="00837CAE" w:rsidRDefault="0035091A" w:rsidP="00837CAE">
            <w:pPr>
              <w:contextualSpacing/>
              <w:jc w:val="both"/>
              <w:rPr>
                <w:sz w:val="20"/>
                <w:szCs w:val="20"/>
                <w:lang w:val="uk-UA"/>
              </w:rPr>
            </w:pPr>
            <w:r w:rsidRPr="00837CAE">
              <w:rPr>
                <w:sz w:val="20"/>
                <w:szCs w:val="20"/>
                <w:lang w:val="uk-UA"/>
              </w:rPr>
              <w:t xml:space="preserve">Придбання запчастин до транспортних засобів та інших комплектуючих </w:t>
            </w:r>
          </w:p>
        </w:tc>
        <w:tc>
          <w:tcPr>
            <w:tcW w:w="4398"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 xml:space="preserve">Шина с/г 15.5 R38 (400-965) TR-07 8 </w:t>
            </w:r>
            <w:proofErr w:type="spellStart"/>
            <w:r w:rsidRPr="00837CAE">
              <w:rPr>
                <w:sz w:val="20"/>
                <w:szCs w:val="20"/>
                <w:lang w:val="uk-UA"/>
              </w:rPr>
              <w:t>сл</w:t>
            </w:r>
            <w:proofErr w:type="spellEnd"/>
            <w:r w:rsidRPr="00837CAE">
              <w:rPr>
                <w:sz w:val="20"/>
                <w:szCs w:val="20"/>
                <w:lang w:val="uk-UA"/>
              </w:rPr>
              <w:t xml:space="preserve"> 134А8 (</w:t>
            </w:r>
            <w:proofErr w:type="spellStart"/>
            <w:r w:rsidRPr="00837CAE">
              <w:rPr>
                <w:sz w:val="20"/>
                <w:szCs w:val="20"/>
                <w:lang w:val="uk-UA"/>
              </w:rPr>
              <w:t>БцШЗ</w:t>
            </w:r>
            <w:proofErr w:type="spellEnd"/>
            <w:r w:rsidRPr="00837CAE">
              <w:rPr>
                <w:sz w:val="20"/>
                <w:szCs w:val="20"/>
                <w:lang w:val="uk-UA"/>
              </w:rPr>
              <w:t>)</w:t>
            </w:r>
          </w:p>
        </w:tc>
        <w:tc>
          <w:tcPr>
            <w:tcW w:w="82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шт.</w:t>
            </w:r>
          </w:p>
        </w:tc>
        <w:tc>
          <w:tcPr>
            <w:tcW w:w="69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2</w:t>
            </w:r>
          </w:p>
        </w:tc>
        <w:tc>
          <w:tcPr>
            <w:tcW w:w="941"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17712,00</w:t>
            </w:r>
          </w:p>
        </w:tc>
        <w:tc>
          <w:tcPr>
            <w:tcW w:w="1240"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35424,00</w:t>
            </w:r>
          </w:p>
        </w:tc>
      </w:tr>
      <w:tr w:rsidR="0035091A" w:rsidRPr="00837CAE" w:rsidTr="00837CAE">
        <w:trPr>
          <w:trHeight w:val="20"/>
        </w:trPr>
        <w:tc>
          <w:tcPr>
            <w:tcW w:w="1473" w:type="dxa"/>
            <w:vMerge/>
            <w:shd w:val="clear" w:color="auto" w:fill="auto"/>
            <w:hideMark/>
          </w:tcPr>
          <w:p w:rsidR="0035091A" w:rsidRPr="00837CAE" w:rsidRDefault="0035091A" w:rsidP="00837CAE">
            <w:pPr>
              <w:contextualSpacing/>
              <w:jc w:val="both"/>
              <w:rPr>
                <w:sz w:val="20"/>
                <w:szCs w:val="20"/>
                <w:lang w:val="uk-UA"/>
              </w:rPr>
            </w:pPr>
          </w:p>
        </w:tc>
        <w:tc>
          <w:tcPr>
            <w:tcW w:w="4398"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Шина 260R508 (9.00R20) TQ617 16сл. 144/142К (TORQUE)</w:t>
            </w:r>
          </w:p>
        </w:tc>
        <w:tc>
          <w:tcPr>
            <w:tcW w:w="82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шт.</w:t>
            </w:r>
          </w:p>
        </w:tc>
        <w:tc>
          <w:tcPr>
            <w:tcW w:w="69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4</w:t>
            </w:r>
          </w:p>
        </w:tc>
        <w:tc>
          <w:tcPr>
            <w:tcW w:w="941"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7877,95</w:t>
            </w:r>
          </w:p>
        </w:tc>
        <w:tc>
          <w:tcPr>
            <w:tcW w:w="1240"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31511,81</w:t>
            </w:r>
          </w:p>
        </w:tc>
      </w:tr>
      <w:tr w:rsidR="0035091A" w:rsidRPr="00837CAE" w:rsidTr="00837CAE">
        <w:trPr>
          <w:trHeight w:val="20"/>
        </w:trPr>
        <w:tc>
          <w:tcPr>
            <w:tcW w:w="1473" w:type="dxa"/>
            <w:vMerge/>
            <w:shd w:val="clear" w:color="auto" w:fill="auto"/>
            <w:hideMark/>
          </w:tcPr>
          <w:p w:rsidR="0035091A" w:rsidRPr="00837CAE" w:rsidRDefault="0035091A" w:rsidP="00837CAE">
            <w:pPr>
              <w:contextualSpacing/>
              <w:jc w:val="both"/>
              <w:rPr>
                <w:sz w:val="20"/>
                <w:szCs w:val="20"/>
                <w:lang w:val="uk-UA"/>
              </w:rPr>
            </w:pPr>
          </w:p>
        </w:tc>
        <w:tc>
          <w:tcPr>
            <w:tcW w:w="4398"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 xml:space="preserve">Шина 240R508 (8.25R20) Y-2/BC-57 12 </w:t>
            </w:r>
            <w:proofErr w:type="spellStart"/>
            <w:r w:rsidRPr="00837CAE">
              <w:rPr>
                <w:sz w:val="20"/>
                <w:szCs w:val="20"/>
                <w:lang w:val="uk-UA"/>
              </w:rPr>
              <w:t>сл</w:t>
            </w:r>
            <w:proofErr w:type="spellEnd"/>
            <w:r w:rsidRPr="00837CAE">
              <w:rPr>
                <w:sz w:val="20"/>
                <w:szCs w:val="20"/>
                <w:lang w:val="uk-UA"/>
              </w:rPr>
              <w:t xml:space="preserve"> 130/128К (</w:t>
            </w:r>
            <w:proofErr w:type="spellStart"/>
            <w:r w:rsidRPr="00837CAE">
              <w:rPr>
                <w:sz w:val="20"/>
                <w:szCs w:val="20"/>
                <w:lang w:val="uk-UA"/>
              </w:rPr>
              <w:t>БцШЗ</w:t>
            </w:r>
            <w:proofErr w:type="spellEnd"/>
            <w:r w:rsidRPr="00837CAE">
              <w:rPr>
                <w:sz w:val="20"/>
                <w:szCs w:val="20"/>
                <w:lang w:val="uk-UA"/>
              </w:rPr>
              <w:t>)</w:t>
            </w:r>
          </w:p>
        </w:tc>
        <w:tc>
          <w:tcPr>
            <w:tcW w:w="82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шт.</w:t>
            </w:r>
          </w:p>
        </w:tc>
        <w:tc>
          <w:tcPr>
            <w:tcW w:w="69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4</w:t>
            </w:r>
          </w:p>
        </w:tc>
        <w:tc>
          <w:tcPr>
            <w:tcW w:w="941"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7764,372</w:t>
            </w:r>
          </w:p>
        </w:tc>
        <w:tc>
          <w:tcPr>
            <w:tcW w:w="1240"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31057,49</w:t>
            </w:r>
          </w:p>
        </w:tc>
      </w:tr>
      <w:tr w:rsidR="0035091A" w:rsidRPr="00837CAE" w:rsidTr="00837CAE">
        <w:trPr>
          <w:trHeight w:val="20"/>
        </w:trPr>
        <w:tc>
          <w:tcPr>
            <w:tcW w:w="1473" w:type="dxa"/>
            <w:vMerge/>
            <w:shd w:val="clear" w:color="auto" w:fill="auto"/>
            <w:hideMark/>
          </w:tcPr>
          <w:p w:rsidR="0035091A" w:rsidRPr="00837CAE" w:rsidRDefault="0035091A" w:rsidP="00837CAE">
            <w:pPr>
              <w:contextualSpacing/>
              <w:jc w:val="both"/>
              <w:rPr>
                <w:sz w:val="20"/>
                <w:szCs w:val="20"/>
                <w:lang w:val="uk-UA"/>
              </w:rPr>
            </w:pPr>
          </w:p>
        </w:tc>
        <w:tc>
          <w:tcPr>
            <w:tcW w:w="4398"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Рукав напірний МБС-25</w:t>
            </w:r>
          </w:p>
        </w:tc>
        <w:tc>
          <w:tcPr>
            <w:tcW w:w="82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м</w:t>
            </w:r>
          </w:p>
        </w:tc>
        <w:tc>
          <w:tcPr>
            <w:tcW w:w="69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20</w:t>
            </w:r>
          </w:p>
        </w:tc>
        <w:tc>
          <w:tcPr>
            <w:tcW w:w="941"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325,105</w:t>
            </w:r>
          </w:p>
        </w:tc>
        <w:tc>
          <w:tcPr>
            <w:tcW w:w="1240"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6502,10</w:t>
            </w:r>
          </w:p>
        </w:tc>
      </w:tr>
      <w:tr w:rsidR="0035091A" w:rsidRPr="00837CAE" w:rsidTr="00837CAE">
        <w:trPr>
          <w:trHeight w:val="20"/>
        </w:trPr>
        <w:tc>
          <w:tcPr>
            <w:tcW w:w="1473"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 </w:t>
            </w:r>
          </w:p>
        </w:tc>
        <w:tc>
          <w:tcPr>
            <w:tcW w:w="4398"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РАЗОМ:</w:t>
            </w:r>
          </w:p>
        </w:tc>
        <w:tc>
          <w:tcPr>
            <w:tcW w:w="82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 </w:t>
            </w:r>
          </w:p>
        </w:tc>
        <w:tc>
          <w:tcPr>
            <w:tcW w:w="69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 </w:t>
            </w:r>
          </w:p>
        </w:tc>
        <w:tc>
          <w:tcPr>
            <w:tcW w:w="941"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 </w:t>
            </w:r>
          </w:p>
        </w:tc>
        <w:tc>
          <w:tcPr>
            <w:tcW w:w="1240" w:type="dxa"/>
            <w:shd w:val="clear" w:color="auto" w:fill="auto"/>
            <w:noWrap/>
            <w:hideMark/>
          </w:tcPr>
          <w:p w:rsidR="0035091A" w:rsidRPr="00837CAE" w:rsidRDefault="0035091A" w:rsidP="00837CAE">
            <w:pPr>
              <w:contextualSpacing/>
              <w:jc w:val="both"/>
              <w:rPr>
                <w:b/>
                <w:bCs/>
                <w:sz w:val="20"/>
                <w:szCs w:val="20"/>
                <w:lang w:val="uk-UA"/>
              </w:rPr>
            </w:pPr>
            <w:r w:rsidRPr="00837CAE">
              <w:rPr>
                <w:b/>
                <w:bCs/>
                <w:sz w:val="20"/>
                <w:szCs w:val="20"/>
                <w:lang w:val="uk-UA"/>
              </w:rPr>
              <w:t>104495,40</w:t>
            </w:r>
          </w:p>
        </w:tc>
      </w:tr>
      <w:tr w:rsidR="0035091A" w:rsidRPr="00837CAE" w:rsidTr="00837CAE">
        <w:trPr>
          <w:trHeight w:val="20"/>
        </w:trPr>
        <w:tc>
          <w:tcPr>
            <w:tcW w:w="1473" w:type="dxa"/>
            <w:vMerge w:val="restart"/>
            <w:shd w:val="clear" w:color="auto" w:fill="auto"/>
            <w:hideMark/>
          </w:tcPr>
          <w:p w:rsidR="0035091A" w:rsidRPr="00837CAE" w:rsidRDefault="0035091A" w:rsidP="00837CAE">
            <w:pPr>
              <w:contextualSpacing/>
              <w:jc w:val="both"/>
              <w:rPr>
                <w:sz w:val="20"/>
                <w:szCs w:val="20"/>
                <w:lang w:val="uk-UA"/>
              </w:rPr>
            </w:pPr>
            <w:r w:rsidRPr="00837CAE">
              <w:rPr>
                <w:sz w:val="20"/>
                <w:szCs w:val="20"/>
                <w:lang w:val="uk-UA"/>
              </w:rPr>
              <w:t xml:space="preserve">Придбання пального (в тому числі талонів) </w:t>
            </w:r>
          </w:p>
        </w:tc>
        <w:tc>
          <w:tcPr>
            <w:tcW w:w="4398"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Газ скраплений</w:t>
            </w:r>
          </w:p>
        </w:tc>
        <w:tc>
          <w:tcPr>
            <w:tcW w:w="82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л</w:t>
            </w:r>
          </w:p>
        </w:tc>
        <w:tc>
          <w:tcPr>
            <w:tcW w:w="69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10000</w:t>
            </w:r>
          </w:p>
        </w:tc>
        <w:tc>
          <w:tcPr>
            <w:tcW w:w="941"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36,96</w:t>
            </w:r>
          </w:p>
        </w:tc>
        <w:tc>
          <w:tcPr>
            <w:tcW w:w="1240"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369600,00</w:t>
            </w:r>
          </w:p>
        </w:tc>
      </w:tr>
      <w:tr w:rsidR="0035091A" w:rsidRPr="00837CAE" w:rsidTr="00837CAE">
        <w:trPr>
          <w:trHeight w:val="20"/>
        </w:trPr>
        <w:tc>
          <w:tcPr>
            <w:tcW w:w="1473" w:type="dxa"/>
            <w:vMerge/>
            <w:shd w:val="clear" w:color="auto" w:fill="auto"/>
            <w:hideMark/>
          </w:tcPr>
          <w:p w:rsidR="0035091A" w:rsidRPr="00837CAE" w:rsidRDefault="0035091A" w:rsidP="00837CAE">
            <w:pPr>
              <w:contextualSpacing/>
              <w:jc w:val="both"/>
              <w:rPr>
                <w:sz w:val="20"/>
                <w:szCs w:val="20"/>
                <w:lang w:val="uk-UA"/>
              </w:rPr>
            </w:pPr>
          </w:p>
        </w:tc>
        <w:tc>
          <w:tcPr>
            <w:tcW w:w="4398"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Дизельне пальне</w:t>
            </w:r>
          </w:p>
        </w:tc>
        <w:tc>
          <w:tcPr>
            <w:tcW w:w="82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л</w:t>
            </w:r>
          </w:p>
        </w:tc>
        <w:tc>
          <w:tcPr>
            <w:tcW w:w="69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37000</w:t>
            </w:r>
          </w:p>
        </w:tc>
        <w:tc>
          <w:tcPr>
            <w:tcW w:w="941"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51,72</w:t>
            </w:r>
          </w:p>
        </w:tc>
        <w:tc>
          <w:tcPr>
            <w:tcW w:w="1240"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1913640,00</w:t>
            </w:r>
          </w:p>
        </w:tc>
      </w:tr>
      <w:tr w:rsidR="0035091A" w:rsidRPr="00837CAE" w:rsidTr="00837CAE">
        <w:trPr>
          <w:trHeight w:val="20"/>
        </w:trPr>
        <w:tc>
          <w:tcPr>
            <w:tcW w:w="1473" w:type="dxa"/>
            <w:vMerge/>
            <w:shd w:val="clear" w:color="auto" w:fill="auto"/>
            <w:hideMark/>
          </w:tcPr>
          <w:p w:rsidR="0035091A" w:rsidRPr="00837CAE" w:rsidRDefault="0035091A" w:rsidP="00837CAE">
            <w:pPr>
              <w:contextualSpacing/>
              <w:jc w:val="both"/>
              <w:rPr>
                <w:sz w:val="20"/>
                <w:szCs w:val="20"/>
                <w:lang w:val="uk-UA"/>
              </w:rPr>
            </w:pPr>
          </w:p>
        </w:tc>
        <w:tc>
          <w:tcPr>
            <w:tcW w:w="4398"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 xml:space="preserve">Бензин А-95 </w:t>
            </w:r>
            <w:proofErr w:type="spellStart"/>
            <w:r w:rsidRPr="00837CAE">
              <w:rPr>
                <w:sz w:val="20"/>
                <w:szCs w:val="20"/>
                <w:lang w:val="uk-UA"/>
              </w:rPr>
              <w:t>евро</w:t>
            </w:r>
            <w:proofErr w:type="spellEnd"/>
          </w:p>
        </w:tc>
        <w:tc>
          <w:tcPr>
            <w:tcW w:w="82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л</w:t>
            </w:r>
          </w:p>
        </w:tc>
        <w:tc>
          <w:tcPr>
            <w:tcW w:w="69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4000</w:t>
            </w:r>
          </w:p>
        </w:tc>
        <w:tc>
          <w:tcPr>
            <w:tcW w:w="941"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55,02</w:t>
            </w:r>
          </w:p>
        </w:tc>
        <w:tc>
          <w:tcPr>
            <w:tcW w:w="1240"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220080,00</w:t>
            </w:r>
          </w:p>
        </w:tc>
      </w:tr>
      <w:tr w:rsidR="0035091A" w:rsidRPr="00837CAE" w:rsidTr="00837CAE">
        <w:trPr>
          <w:trHeight w:val="20"/>
        </w:trPr>
        <w:tc>
          <w:tcPr>
            <w:tcW w:w="1473"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 </w:t>
            </w:r>
          </w:p>
        </w:tc>
        <w:tc>
          <w:tcPr>
            <w:tcW w:w="4398"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РАЗОМ:</w:t>
            </w:r>
          </w:p>
        </w:tc>
        <w:tc>
          <w:tcPr>
            <w:tcW w:w="82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 </w:t>
            </w:r>
          </w:p>
        </w:tc>
        <w:tc>
          <w:tcPr>
            <w:tcW w:w="69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 </w:t>
            </w:r>
          </w:p>
        </w:tc>
        <w:tc>
          <w:tcPr>
            <w:tcW w:w="941"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 </w:t>
            </w:r>
          </w:p>
        </w:tc>
        <w:tc>
          <w:tcPr>
            <w:tcW w:w="1240" w:type="dxa"/>
            <w:shd w:val="clear" w:color="auto" w:fill="auto"/>
            <w:noWrap/>
            <w:hideMark/>
          </w:tcPr>
          <w:p w:rsidR="0035091A" w:rsidRPr="00837CAE" w:rsidRDefault="0035091A" w:rsidP="00837CAE">
            <w:pPr>
              <w:contextualSpacing/>
              <w:jc w:val="both"/>
              <w:rPr>
                <w:b/>
                <w:bCs/>
                <w:sz w:val="20"/>
                <w:szCs w:val="20"/>
                <w:lang w:val="uk-UA"/>
              </w:rPr>
            </w:pPr>
            <w:r w:rsidRPr="00837CAE">
              <w:rPr>
                <w:b/>
                <w:bCs/>
                <w:sz w:val="20"/>
                <w:szCs w:val="20"/>
                <w:lang w:val="uk-UA"/>
              </w:rPr>
              <w:t>2503320,00</w:t>
            </w:r>
          </w:p>
        </w:tc>
      </w:tr>
      <w:tr w:rsidR="0035091A" w:rsidRPr="00837CAE" w:rsidTr="00837CAE">
        <w:trPr>
          <w:trHeight w:val="20"/>
        </w:trPr>
        <w:tc>
          <w:tcPr>
            <w:tcW w:w="1473" w:type="dxa"/>
            <w:vMerge w:val="restart"/>
            <w:shd w:val="clear" w:color="auto" w:fill="auto"/>
            <w:hideMark/>
          </w:tcPr>
          <w:p w:rsidR="0035091A" w:rsidRPr="00837CAE" w:rsidRDefault="0035091A" w:rsidP="00837CAE">
            <w:pPr>
              <w:contextualSpacing/>
              <w:jc w:val="both"/>
              <w:rPr>
                <w:sz w:val="20"/>
                <w:szCs w:val="20"/>
                <w:lang w:val="uk-UA"/>
              </w:rPr>
            </w:pPr>
            <w:r w:rsidRPr="00837CAE">
              <w:rPr>
                <w:sz w:val="20"/>
                <w:szCs w:val="20"/>
                <w:lang w:val="uk-UA"/>
              </w:rPr>
              <w:t>Придбання мастильних матеріалів</w:t>
            </w:r>
          </w:p>
        </w:tc>
        <w:tc>
          <w:tcPr>
            <w:tcW w:w="4398"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Масло моторне (дизель) (200 л) мінерал. (М10Г2К)</w:t>
            </w:r>
          </w:p>
        </w:tc>
        <w:tc>
          <w:tcPr>
            <w:tcW w:w="82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шт.</w:t>
            </w:r>
          </w:p>
        </w:tc>
        <w:tc>
          <w:tcPr>
            <w:tcW w:w="69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1</w:t>
            </w:r>
          </w:p>
        </w:tc>
        <w:tc>
          <w:tcPr>
            <w:tcW w:w="941"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17451,204</w:t>
            </w:r>
          </w:p>
        </w:tc>
        <w:tc>
          <w:tcPr>
            <w:tcW w:w="1240"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17451,20</w:t>
            </w:r>
          </w:p>
        </w:tc>
      </w:tr>
      <w:tr w:rsidR="0035091A" w:rsidRPr="00837CAE" w:rsidTr="00837CAE">
        <w:trPr>
          <w:trHeight w:val="20"/>
        </w:trPr>
        <w:tc>
          <w:tcPr>
            <w:tcW w:w="1473" w:type="dxa"/>
            <w:vMerge/>
            <w:shd w:val="clear" w:color="auto" w:fill="auto"/>
            <w:hideMark/>
          </w:tcPr>
          <w:p w:rsidR="0035091A" w:rsidRPr="00837CAE" w:rsidRDefault="0035091A" w:rsidP="00837CAE">
            <w:pPr>
              <w:contextualSpacing/>
              <w:jc w:val="both"/>
              <w:rPr>
                <w:sz w:val="20"/>
                <w:szCs w:val="20"/>
                <w:lang w:val="uk-UA"/>
              </w:rPr>
            </w:pPr>
          </w:p>
        </w:tc>
        <w:tc>
          <w:tcPr>
            <w:tcW w:w="4398"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 xml:space="preserve">Масло моторне </w:t>
            </w:r>
            <w:proofErr w:type="spellStart"/>
            <w:r w:rsidRPr="00837CAE">
              <w:rPr>
                <w:sz w:val="20"/>
                <w:szCs w:val="20"/>
                <w:lang w:val="uk-UA"/>
              </w:rPr>
              <w:t>Turbosynt</w:t>
            </w:r>
            <w:proofErr w:type="spellEnd"/>
            <w:r w:rsidRPr="00837CAE">
              <w:rPr>
                <w:sz w:val="20"/>
                <w:szCs w:val="20"/>
                <w:lang w:val="uk-UA"/>
              </w:rPr>
              <w:t xml:space="preserve"> </w:t>
            </w:r>
            <w:proofErr w:type="spellStart"/>
            <w:r w:rsidRPr="00837CAE">
              <w:rPr>
                <w:sz w:val="20"/>
                <w:szCs w:val="20"/>
                <w:lang w:val="uk-UA"/>
              </w:rPr>
              <w:t>Diesel</w:t>
            </w:r>
            <w:proofErr w:type="spellEnd"/>
            <w:r w:rsidRPr="00837CAE">
              <w:rPr>
                <w:sz w:val="20"/>
                <w:szCs w:val="20"/>
                <w:lang w:val="uk-UA"/>
              </w:rPr>
              <w:t xml:space="preserve"> (20 л) (10W40)</w:t>
            </w:r>
          </w:p>
        </w:tc>
        <w:tc>
          <w:tcPr>
            <w:tcW w:w="82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шт.</w:t>
            </w:r>
          </w:p>
        </w:tc>
        <w:tc>
          <w:tcPr>
            <w:tcW w:w="69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10</w:t>
            </w:r>
          </w:p>
        </w:tc>
        <w:tc>
          <w:tcPr>
            <w:tcW w:w="941"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2381,400</w:t>
            </w:r>
          </w:p>
        </w:tc>
        <w:tc>
          <w:tcPr>
            <w:tcW w:w="1240"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23814,00</w:t>
            </w:r>
          </w:p>
        </w:tc>
      </w:tr>
      <w:tr w:rsidR="0035091A" w:rsidRPr="00837CAE" w:rsidTr="00837CAE">
        <w:trPr>
          <w:trHeight w:val="20"/>
        </w:trPr>
        <w:tc>
          <w:tcPr>
            <w:tcW w:w="1473" w:type="dxa"/>
            <w:vMerge/>
            <w:shd w:val="clear" w:color="auto" w:fill="auto"/>
            <w:hideMark/>
          </w:tcPr>
          <w:p w:rsidR="0035091A" w:rsidRPr="00837CAE" w:rsidRDefault="0035091A" w:rsidP="00837CAE">
            <w:pPr>
              <w:contextualSpacing/>
              <w:jc w:val="both"/>
              <w:rPr>
                <w:sz w:val="20"/>
                <w:szCs w:val="20"/>
                <w:lang w:val="uk-UA"/>
              </w:rPr>
            </w:pPr>
          </w:p>
        </w:tc>
        <w:tc>
          <w:tcPr>
            <w:tcW w:w="4398"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Масло індустріальне (веретенне) (200 л) (И-40)</w:t>
            </w:r>
          </w:p>
        </w:tc>
        <w:tc>
          <w:tcPr>
            <w:tcW w:w="82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шт.</w:t>
            </w:r>
          </w:p>
        </w:tc>
        <w:tc>
          <w:tcPr>
            <w:tcW w:w="69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1</w:t>
            </w:r>
          </w:p>
        </w:tc>
        <w:tc>
          <w:tcPr>
            <w:tcW w:w="941"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18921,996</w:t>
            </w:r>
          </w:p>
        </w:tc>
        <w:tc>
          <w:tcPr>
            <w:tcW w:w="1240"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18922,00</w:t>
            </w:r>
          </w:p>
        </w:tc>
      </w:tr>
      <w:tr w:rsidR="0035091A" w:rsidRPr="00837CAE" w:rsidTr="00837CAE">
        <w:trPr>
          <w:trHeight w:val="20"/>
        </w:trPr>
        <w:tc>
          <w:tcPr>
            <w:tcW w:w="1473" w:type="dxa"/>
            <w:vMerge/>
            <w:shd w:val="clear" w:color="auto" w:fill="auto"/>
            <w:hideMark/>
          </w:tcPr>
          <w:p w:rsidR="0035091A" w:rsidRPr="00837CAE" w:rsidRDefault="0035091A" w:rsidP="00837CAE">
            <w:pPr>
              <w:contextualSpacing/>
              <w:jc w:val="both"/>
              <w:rPr>
                <w:sz w:val="20"/>
                <w:szCs w:val="20"/>
                <w:lang w:val="uk-UA"/>
              </w:rPr>
            </w:pPr>
          </w:p>
        </w:tc>
        <w:tc>
          <w:tcPr>
            <w:tcW w:w="4398"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Масло гідравлічне (20 л) (МГЕ-46)</w:t>
            </w:r>
          </w:p>
        </w:tc>
        <w:tc>
          <w:tcPr>
            <w:tcW w:w="82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шт.</w:t>
            </w:r>
          </w:p>
        </w:tc>
        <w:tc>
          <w:tcPr>
            <w:tcW w:w="69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5</w:t>
            </w:r>
          </w:p>
        </w:tc>
        <w:tc>
          <w:tcPr>
            <w:tcW w:w="941"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1907,604</w:t>
            </w:r>
          </w:p>
        </w:tc>
        <w:tc>
          <w:tcPr>
            <w:tcW w:w="1240"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9538,02</w:t>
            </w:r>
          </w:p>
        </w:tc>
      </w:tr>
      <w:tr w:rsidR="0035091A" w:rsidRPr="00837CAE" w:rsidTr="00837CAE">
        <w:trPr>
          <w:trHeight w:val="20"/>
        </w:trPr>
        <w:tc>
          <w:tcPr>
            <w:tcW w:w="1473" w:type="dxa"/>
            <w:vMerge/>
            <w:shd w:val="clear" w:color="auto" w:fill="auto"/>
            <w:hideMark/>
          </w:tcPr>
          <w:p w:rsidR="0035091A" w:rsidRPr="00837CAE" w:rsidRDefault="0035091A" w:rsidP="00837CAE">
            <w:pPr>
              <w:contextualSpacing/>
              <w:jc w:val="both"/>
              <w:rPr>
                <w:sz w:val="20"/>
                <w:szCs w:val="20"/>
                <w:lang w:val="uk-UA"/>
              </w:rPr>
            </w:pPr>
          </w:p>
        </w:tc>
        <w:tc>
          <w:tcPr>
            <w:tcW w:w="4398"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Олива трансмісійна (</w:t>
            </w:r>
            <w:proofErr w:type="spellStart"/>
            <w:r w:rsidRPr="00837CAE">
              <w:rPr>
                <w:sz w:val="20"/>
                <w:szCs w:val="20"/>
                <w:lang w:val="uk-UA"/>
              </w:rPr>
              <w:t>кпп.міст</w:t>
            </w:r>
            <w:proofErr w:type="spellEnd"/>
            <w:r w:rsidRPr="00837CAE">
              <w:rPr>
                <w:sz w:val="20"/>
                <w:szCs w:val="20"/>
                <w:lang w:val="uk-UA"/>
              </w:rPr>
              <w:t>) (20 л) (ТАД17И)</w:t>
            </w:r>
          </w:p>
        </w:tc>
        <w:tc>
          <w:tcPr>
            <w:tcW w:w="82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шт.</w:t>
            </w:r>
          </w:p>
        </w:tc>
        <w:tc>
          <w:tcPr>
            <w:tcW w:w="69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5</w:t>
            </w:r>
          </w:p>
        </w:tc>
        <w:tc>
          <w:tcPr>
            <w:tcW w:w="941"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2673,096</w:t>
            </w:r>
          </w:p>
        </w:tc>
        <w:tc>
          <w:tcPr>
            <w:tcW w:w="1240"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13365,48</w:t>
            </w:r>
          </w:p>
        </w:tc>
      </w:tr>
      <w:tr w:rsidR="0035091A" w:rsidRPr="00837CAE" w:rsidTr="00837CAE">
        <w:trPr>
          <w:trHeight w:val="20"/>
        </w:trPr>
        <w:tc>
          <w:tcPr>
            <w:tcW w:w="1473" w:type="dxa"/>
            <w:vMerge/>
            <w:shd w:val="clear" w:color="auto" w:fill="auto"/>
            <w:hideMark/>
          </w:tcPr>
          <w:p w:rsidR="0035091A" w:rsidRPr="00837CAE" w:rsidRDefault="0035091A" w:rsidP="00837CAE">
            <w:pPr>
              <w:contextualSpacing/>
              <w:jc w:val="both"/>
              <w:rPr>
                <w:sz w:val="20"/>
                <w:szCs w:val="20"/>
                <w:lang w:val="uk-UA"/>
              </w:rPr>
            </w:pPr>
          </w:p>
        </w:tc>
        <w:tc>
          <w:tcPr>
            <w:tcW w:w="4398"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Змазка (0,4 кг) JD (ЕР2)</w:t>
            </w:r>
          </w:p>
        </w:tc>
        <w:tc>
          <w:tcPr>
            <w:tcW w:w="82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шт.</w:t>
            </w:r>
          </w:p>
        </w:tc>
        <w:tc>
          <w:tcPr>
            <w:tcW w:w="69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10</w:t>
            </w:r>
          </w:p>
        </w:tc>
        <w:tc>
          <w:tcPr>
            <w:tcW w:w="941"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200,004</w:t>
            </w:r>
          </w:p>
        </w:tc>
        <w:tc>
          <w:tcPr>
            <w:tcW w:w="1240"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2000,04</w:t>
            </w:r>
          </w:p>
        </w:tc>
      </w:tr>
      <w:tr w:rsidR="0035091A" w:rsidRPr="00837CAE" w:rsidTr="00837CAE">
        <w:trPr>
          <w:trHeight w:val="20"/>
        </w:trPr>
        <w:tc>
          <w:tcPr>
            <w:tcW w:w="1473" w:type="dxa"/>
            <w:vMerge/>
            <w:shd w:val="clear" w:color="auto" w:fill="auto"/>
            <w:hideMark/>
          </w:tcPr>
          <w:p w:rsidR="0035091A" w:rsidRPr="00837CAE" w:rsidRDefault="0035091A" w:rsidP="00837CAE">
            <w:pPr>
              <w:contextualSpacing/>
              <w:jc w:val="both"/>
              <w:rPr>
                <w:sz w:val="20"/>
                <w:szCs w:val="20"/>
                <w:lang w:val="uk-UA"/>
              </w:rPr>
            </w:pPr>
          </w:p>
        </w:tc>
        <w:tc>
          <w:tcPr>
            <w:tcW w:w="4398"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 xml:space="preserve">Олива двотактна </w:t>
            </w:r>
            <w:proofErr w:type="spellStart"/>
            <w:r w:rsidRPr="00837CAE">
              <w:rPr>
                <w:sz w:val="20"/>
                <w:szCs w:val="20"/>
                <w:lang w:val="uk-UA"/>
              </w:rPr>
              <w:t>Husqarna</w:t>
            </w:r>
            <w:proofErr w:type="spellEnd"/>
            <w:r w:rsidRPr="00837CAE">
              <w:rPr>
                <w:sz w:val="20"/>
                <w:szCs w:val="20"/>
                <w:lang w:val="uk-UA"/>
              </w:rPr>
              <w:t xml:space="preserve"> HP 20 л</w:t>
            </w:r>
          </w:p>
        </w:tc>
        <w:tc>
          <w:tcPr>
            <w:tcW w:w="82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шт.</w:t>
            </w:r>
          </w:p>
        </w:tc>
        <w:tc>
          <w:tcPr>
            <w:tcW w:w="69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2</w:t>
            </w:r>
          </w:p>
        </w:tc>
        <w:tc>
          <w:tcPr>
            <w:tcW w:w="941"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4999,500</w:t>
            </w:r>
          </w:p>
        </w:tc>
        <w:tc>
          <w:tcPr>
            <w:tcW w:w="1240"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9999,00</w:t>
            </w:r>
          </w:p>
        </w:tc>
      </w:tr>
      <w:tr w:rsidR="0035091A" w:rsidRPr="00837CAE" w:rsidTr="00837CAE">
        <w:trPr>
          <w:trHeight w:val="20"/>
        </w:trPr>
        <w:tc>
          <w:tcPr>
            <w:tcW w:w="1473" w:type="dxa"/>
            <w:vMerge/>
            <w:shd w:val="clear" w:color="auto" w:fill="auto"/>
            <w:hideMark/>
          </w:tcPr>
          <w:p w:rsidR="0035091A" w:rsidRPr="00837CAE" w:rsidRDefault="0035091A" w:rsidP="00837CAE">
            <w:pPr>
              <w:contextualSpacing/>
              <w:jc w:val="both"/>
              <w:rPr>
                <w:sz w:val="20"/>
                <w:szCs w:val="20"/>
                <w:lang w:val="uk-UA"/>
              </w:rPr>
            </w:pPr>
          </w:p>
        </w:tc>
        <w:tc>
          <w:tcPr>
            <w:tcW w:w="4398"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 xml:space="preserve">Олива двотактна </w:t>
            </w:r>
            <w:proofErr w:type="spellStart"/>
            <w:r w:rsidRPr="00837CAE">
              <w:rPr>
                <w:sz w:val="20"/>
                <w:szCs w:val="20"/>
                <w:lang w:val="uk-UA"/>
              </w:rPr>
              <w:t>Husqarna</w:t>
            </w:r>
            <w:proofErr w:type="spellEnd"/>
            <w:r w:rsidRPr="00837CAE">
              <w:rPr>
                <w:sz w:val="20"/>
                <w:szCs w:val="20"/>
                <w:lang w:val="uk-UA"/>
              </w:rPr>
              <w:t xml:space="preserve"> HP 4 л</w:t>
            </w:r>
          </w:p>
        </w:tc>
        <w:tc>
          <w:tcPr>
            <w:tcW w:w="82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шт.</w:t>
            </w:r>
          </w:p>
        </w:tc>
        <w:tc>
          <w:tcPr>
            <w:tcW w:w="69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1</w:t>
            </w:r>
          </w:p>
        </w:tc>
        <w:tc>
          <w:tcPr>
            <w:tcW w:w="941"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1279,200</w:t>
            </w:r>
          </w:p>
        </w:tc>
        <w:tc>
          <w:tcPr>
            <w:tcW w:w="1240"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1279,20</w:t>
            </w:r>
          </w:p>
        </w:tc>
      </w:tr>
      <w:tr w:rsidR="0035091A" w:rsidRPr="00837CAE" w:rsidTr="00837CAE">
        <w:trPr>
          <w:trHeight w:val="20"/>
        </w:trPr>
        <w:tc>
          <w:tcPr>
            <w:tcW w:w="1473" w:type="dxa"/>
            <w:vMerge/>
            <w:shd w:val="clear" w:color="auto" w:fill="auto"/>
            <w:hideMark/>
          </w:tcPr>
          <w:p w:rsidR="0035091A" w:rsidRPr="00837CAE" w:rsidRDefault="0035091A" w:rsidP="00837CAE">
            <w:pPr>
              <w:contextualSpacing/>
              <w:jc w:val="both"/>
              <w:rPr>
                <w:sz w:val="20"/>
                <w:szCs w:val="20"/>
                <w:lang w:val="uk-UA"/>
              </w:rPr>
            </w:pPr>
          </w:p>
        </w:tc>
        <w:tc>
          <w:tcPr>
            <w:tcW w:w="4398"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 xml:space="preserve">Олива двотактна </w:t>
            </w:r>
            <w:proofErr w:type="spellStart"/>
            <w:r w:rsidRPr="00837CAE">
              <w:rPr>
                <w:sz w:val="20"/>
                <w:szCs w:val="20"/>
                <w:lang w:val="uk-UA"/>
              </w:rPr>
              <w:t>Husqarna</w:t>
            </w:r>
            <w:proofErr w:type="spellEnd"/>
            <w:r w:rsidRPr="00837CAE">
              <w:rPr>
                <w:sz w:val="20"/>
                <w:szCs w:val="20"/>
                <w:lang w:val="uk-UA"/>
              </w:rPr>
              <w:t xml:space="preserve"> HP 1 л</w:t>
            </w:r>
          </w:p>
        </w:tc>
        <w:tc>
          <w:tcPr>
            <w:tcW w:w="82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шт.</w:t>
            </w:r>
          </w:p>
        </w:tc>
        <w:tc>
          <w:tcPr>
            <w:tcW w:w="69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2</w:t>
            </w:r>
          </w:p>
        </w:tc>
        <w:tc>
          <w:tcPr>
            <w:tcW w:w="941"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330,000</w:t>
            </w:r>
          </w:p>
        </w:tc>
        <w:tc>
          <w:tcPr>
            <w:tcW w:w="1240"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660,00</w:t>
            </w:r>
          </w:p>
        </w:tc>
      </w:tr>
      <w:tr w:rsidR="0035091A" w:rsidRPr="00837CAE" w:rsidTr="00837CAE">
        <w:trPr>
          <w:trHeight w:val="20"/>
        </w:trPr>
        <w:tc>
          <w:tcPr>
            <w:tcW w:w="1473" w:type="dxa"/>
            <w:vMerge/>
            <w:shd w:val="clear" w:color="auto" w:fill="auto"/>
            <w:hideMark/>
          </w:tcPr>
          <w:p w:rsidR="0035091A" w:rsidRPr="00837CAE" w:rsidRDefault="0035091A" w:rsidP="00837CAE">
            <w:pPr>
              <w:contextualSpacing/>
              <w:jc w:val="both"/>
              <w:rPr>
                <w:sz w:val="20"/>
                <w:szCs w:val="20"/>
                <w:lang w:val="uk-UA"/>
              </w:rPr>
            </w:pPr>
          </w:p>
        </w:tc>
        <w:tc>
          <w:tcPr>
            <w:tcW w:w="4398"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Масло STIHL 10W-30? 600 мл</w:t>
            </w:r>
          </w:p>
        </w:tc>
        <w:tc>
          <w:tcPr>
            <w:tcW w:w="82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шт.</w:t>
            </w:r>
          </w:p>
        </w:tc>
        <w:tc>
          <w:tcPr>
            <w:tcW w:w="69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15</w:t>
            </w:r>
          </w:p>
        </w:tc>
        <w:tc>
          <w:tcPr>
            <w:tcW w:w="941"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194,400</w:t>
            </w:r>
          </w:p>
        </w:tc>
        <w:tc>
          <w:tcPr>
            <w:tcW w:w="1240"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2916,00</w:t>
            </w:r>
          </w:p>
        </w:tc>
      </w:tr>
      <w:tr w:rsidR="0035091A" w:rsidRPr="00837CAE" w:rsidTr="00837CAE">
        <w:trPr>
          <w:trHeight w:val="20"/>
        </w:trPr>
        <w:tc>
          <w:tcPr>
            <w:tcW w:w="1473"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 </w:t>
            </w:r>
          </w:p>
        </w:tc>
        <w:tc>
          <w:tcPr>
            <w:tcW w:w="4398"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РАЗОМ:</w:t>
            </w:r>
          </w:p>
        </w:tc>
        <w:tc>
          <w:tcPr>
            <w:tcW w:w="82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 </w:t>
            </w:r>
          </w:p>
        </w:tc>
        <w:tc>
          <w:tcPr>
            <w:tcW w:w="69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 </w:t>
            </w:r>
          </w:p>
        </w:tc>
        <w:tc>
          <w:tcPr>
            <w:tcW w:w="941"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 </w:t>
            </w:r>
          </w:p>
        </w:tc>
        <w:tc>
          <w:tcPr>
            <w:tcW w:w="1240" w:type="dxa"/>
            <w:shd w:val="clear" w:color="auto" w:fill="auto"/>
            <w:noWrap/>
            <w:hideMark/>
          </w:tcPr>
          <w:p w:rsidR="0035091A" w:rsidRPr="00837CAE" w:rsidRDefault="0035091A" w:rsidP="00837CAE">
            <w:pPr>
              <w:contextualSpacing/>
              <w:jc w:val="both"/>
              <w:rPr>
                <w:b/>
                <w:bCs/>
                <w:sz w:val="20"/>
                <w:szCs w:val="20"/>
                <w:lang w:val="uk-UA"/>
              </w:rPr>
            </w:pPr>
            <w:r w:rsidRPr="00837CAE">
              <w:rPr>
                <w:b/>
                <w:bCs/>
                <w:sz w:val="20"/>
                <w:szCs w:val="20"/>
                <w:lang w:val="uk-UA"/>
              </w:rPr>
              <w:t>99944,94</w:t>
            </w:r>
          </w:p>
        </w:tc>
      </w:tr>
      <w:tr w:rsidR="0035091A" w:rsidRPr="00837CAE" w:rsidTr="00837CAE">
        <w:trPr>
          <w:trHeight w:val="20"/>
        </w:trPr>
        <w:tc>
          <w:tcPr>
            <w:tcW w:w="1473" w:type="dxa"/>
            <w:shd w:val="clear" w:color="auto" w:fill="auto"/>
            <w:hideMark/>
          </w:tcPr>
          <w:p w:rsidR="0035091A" w:rsidRPr="00837CAE" w:rsidRDefault="0035091A" w:rsidP="0035091A">
            <w:pPr>
              <w:contextualSpacing/>
              <w:rPr>
                <w:sz w:val="20"/>
                <w:szCs w:val="20"/>
                <w:lang w:val="uk-UA"/>
              </w:rPr>
            </w:pPr>
            <w:r w:rsidRPr="00837CAE">
              <w:rPr>
                <w:sz w:val="20"/>
                <w:szCs w:val="20"/>
                <w:lang w:val="uk-UA"/>
              </w:rPr>
              <w:t xml:space="preserve">Оплата послуг з поточного ремонту та ТО ТЗ </w:t>
            </w:r>
          </w:p>
        </w:tc>
        <w:tc>
          <w:tcPr>
            <w:tcW w:w="4398"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ТО комунальної техніки (KARCHER МІС – 35)</w:t>
            </w:r>
          </w:p>
        </w:tc>
        <w:tc>
          <w:tcPr>
            <w:tcW w:w="82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шт.</w:t>
            </w:r>
          </w:p>
        </w:tc>
        <w:tc>
          <w:tcPr>
            <w:tcW w:w="69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1</w:t>
            </w:r>
          </w:p>
        </w:tc>
        <w:tc>
          <w:tcPr>
            <w:tcW w:w="941"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15486,8</w:t>
            </w:r>
          </w:p>
        </w:tc>
        <w:tc>
          <w:tcPr>
            <w:tcW w:w="1240"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15486,80</w:t>
            </w:r>
          </w:p>
        </w:tc>
      </w:tr>
      <w:tr w:rsidR="0035091A" w:rsidRPr="00837CAE" w:rsidTr="00837CAE">
        <w:trPr>
          <w:trHeight w:val="20"/>
        </w:trPr>
        <w:tc>
          <w:tcPr>
            <w:tcW w:w="1473"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 </w:t>
            </w:r>
          </w:p>
        </w:tc>
        <w:tc>
          <w:tcPr>
            <w:tcW w:w="4398"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РАЗОМ:</w:t>
            </w:r>
          </w:p>
        </w:tc>
        <w:tc>
          <w:tcPr>
            <w:tcW w:w="82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 </w:t>
            </w:r>
          </w:p>
        </w:tc>
        <w:tc>
          <w:tcPr>
            <w:tcW w:w="694"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 </w:t>
            </w:r>
          </w:p>
        </w:tc>
        <w:tc>
          <w:tcPr>
            <w:tcW w:w="941" w:type="dxa"/>
            <w:shd w:val="clear" w:color="auto" w:fill="auto"/>
            <w:noWrap/>
            <w:hideMark/>
          </w:tcPr>
          <w:p w:rsidR="0035091A" w:rsidRPr="00837CAE" w:rsidRDefault="0035091A" w:rsidP="00837CAE">
            <w:pPr>
              <w:contextualSpacing/>
              <w:jc w:val="both"/>
              <w:rPr>
                <w:sz w:val="20"/>
                <w:szCs w:val="20"/>
                <w:lang w:val="uk-UA"/>
              </w:rPr>
            </w:pPr>
            <w:r w:rsidRPr="00837CAE">
              <w:rPr>
                <w:sz w:val="20"/>
                <w:szCs w:val="20"/>
                <w:lang w:val="uk-UA"/>
              </w:rPr>
              <w:t> </w:t>
            </w:r>
          </w:p>
        </w:tc>
        <w:tc>
          <w:tcPr>
            <w:tcW w:w="1240" w:type="dxa"/>
            <w:shd w:val="clear" w:color="auto" w:fill="auto"/>
            <w:noWrap/>
            <w:hideMark/>
          </w:tcPr>
          <w:p w:rsidR="0035091A" w:rsidRPr="00837CAE" w:rsidRDefault="0035091A" w:rsidP="00837CAE">
            <w:pPr>
              <w:contextualSpacing/>
              <w:jc w:val="both"/>
              <w:rPr>
                <w:b/>
                <w:bCs/>
                <w:sz w:val="20"/>
                <w:szCs w:val="20"/>
                <w:lang w:val="uk-UA"/>
              </w:rPr>
            </w:pPr>
            <w:r w:rsidRPr="00837CAE">
              <w:rPr>
                <w:b/>
                <w:bCs/>
                <w:sz w:val="20"/>
                <w:szCs w:val="20"/>
                <w:lang w:val="uk-UA"/>
              </w:rPr>
              <w:t>15486,80</w:t>
            </w:r>
          </w:p>
        </w:tc>
      </w:tr>
      <w:tr w:rsidR="0035091A" w:rsidRPr="00837CAE" w:rsidTr="00837CAE">
        <w:trPr>
          <w:trHeight w:val="20"/>
        </w:trPr>
        <w:tc>
          <w:tcPr>
            <w:tcW w:w="1473" w:type="dxa"/>
            <w:shd w:val="clear" w:color="auto" w:fill="auto"/>
            <w:noWrap/>
            <w:hideMark/>
          </w:tcPr>
          <w:p w:rsidR="0035091A" w:rsidRPr="00837CAE" w:rsidRDefault="0035091A" w:rsidP="00837CAE">
            <w:pPr>
              <w:contextualSpacing/>
              <w:jc w:val="both"/>
              <w:rPr>
                <w:b/>
                <w:bCs/>
                <w:sz w:val="20"/>
                <w:szCs w:val="20"/>
                <w:lang w:val="uk-UA"/>
              </w:rPr>
            </w:pPr>
            <w:r w:rsidRPr="00837CAE">
              <w:rPr>
                <w:b/>
                <w:bCs/>
                <w:sz w:val="20"/>
                <w:szCs w:val="20"/>
                <w:lang w:val="uk-UA"/>
              </w:rPr>
              <w:t> </w:t>
            </w:r>
          </w:p>
        </w:tc>
        <w:tc>
          <w:tcPr>
            <w:tcW w:w="4398" w:type="dxa"/>
            <w:shd w:val="clear" w:color="auto" w:fill="auto"/>
            <w:noWrap/>
            <w:hideMark/>
          </w:tcPr>
          <w:p w:rsidR="0035091A" w:rsidRPr="00837CAE" w:rsidRDefault="0035091A" w:rsidP="00837CAE">
            <w:pPr>
              <w:contextualSpacing/>
              <w:jc w:val="both"/>
              <w:rPr>
                <w:b/>
                <w:bCs/>
                <w:sz w:val="20"/>
                <w:szCs w:val="20"/>
                <w:lang w:val="uk-UA"/>
              </w:rPr>
            </w:pPr>
            <w:r w:rsidRPr="00837CAE">
              <w:rPr>
                <w:b/>
                <w:bCs/>
                <w:sz w:val="20"/>
                <w:szCs w:val="20"/>
                <w:lang w:val="uk-UA"/>
              </w:rPr>
              <w:t>УСЬОГО:</w:t>
            </w:r>
          </w:p>
        </w:tc>
        <w:tc>
          <w:tcPr>
            <w:tcW w:w="824" w:type="dxa"/>
            <w:shd w:val="clear" w:color="auto" w:fill="auto"/>
            <w:noWrap/>
            <w:hideMark/>
          </w:tcPr>
          <w:p w:rsidR="0035091A" w:rsidRPr="00837CAE" w:rsidRDefault="0035091A" w:rsidP="00837CAE">
            <w:pPr>
              <w:contextualSpacing/>
              <w:jc w:val="both"/>
              <w:rPr>
                <w:b/>
                <w:bCs/>
                <w:sz w:val="20"/>
                <w:szCs w:val="20"/>
                <w:lang w:val="uk-UA"/>
              </w:rPr>
            </w:pPr>
            <w:r w:rsidRPr="00837CAE">
              <w:rPr>
                <w:b/>
                <w:bCs/>
                <w:sz w:val="20"/>
                <w:szCs w:val="20"/>
                <w:lang w:val="uk-UA"/>
              </w:rPr>
              <w:t> </w:t>
            </w:r>
          </w:p>
        </w:tc>
        <w:tc>
          <w:tcPr>
            <w:tcW w:w="694" w:type="dxa"/>
            <w:shd w:val="clear" w:color="auto" w:fill="auto"/>
            <w:noWrap/>
            <w:hideMark/>
          </w:tcPr>
          <w:p w:rsidR="0035091A" w:rsidRPr="00837CAE" w:rsidRDefault="0035091A" w:rsidP="00837CAE">
            <w:pPr>
              <w:contextualSpacing/>
              <w:jc w:val="both"/>
              <w:rPr>
                <w:b/>
                <w:bCs/>
                <w:sz w:val="20"/>
                <w:szCs w:val="20"/>
                <w:lang w:val="uk-UA"/>
              </w:rPr>
            </w:pPr>
            <w:r w:rsidRPr="00837CAE">
              <w:rPr>
                <w:b/>
                <w:bCs/>
                <w:sz w:val="20"/>
                <w:szCs w:val="20"/>
                <w:lang w:val="uk-UA"/>
              </w:rPr>
              <w:t> </w:t>
            </w:r>
          </w:p>
        </w:tc>
        <w:tc>
          <w:tcPr>
            <w:tcW w:w="941" w:type="dxa"/>
            <w:shd w:val="clear" w:color="auto" w:fill="auto"/>
            <w:noWrap/>
            <w:hideMark/>
          </w:tcPr>
          <w:p w:rsidR="0035091A" w:rsidRPr="00837CAE" w:rsidRDefault="0035091A" w:rsidP="00837CAE">
            <w:pPr>
              <w:contextualSpacing/>
              <w:jc w:val="both"/>
              <w:rPr>
                <w:b/>
                <w:bCs/>
                <w:sz w:val="20"/>
                <w:szCs w:val="20"/>
                <w:lang w:val="uk-UA"/>
              </w:rPr>
            </w:pPr>
            <w:r w:rsidRPr="00837CAE">
              <w:rPr>
                <w:b/>
                <w:bCs/>
                <w:sz w:val="20"/>
                <w:szCs w:val="20"/>
                <w:lang w:val="uk-UA"/>
              </w:rPr>
              <w:t> </w:t>
            </w:r>
          </w:p>
        </w:tc>
        <w:tc>
          <w:tcPr>
            <w:tcW w:w="1240" w:type="dxa"/>
            <w:shd w:val="clear" w:color="auto" w:fill="auto"/>
            <w:noWrap/>
            <w:hideMark/>
          </w:tcPr>
          <w:p w:rsidR="0035091A" w:rsidRPr="00837CAE" w:rsidRDefault="0035091A" w:rsidP="00837CAE">
            <w:pPr>
              <w:contextualSpacing/>
              <w:jc w:val="both"/>
              <w:rPr>
                <w:b/>
                <w:bCs/>
                <w:sz w:val="20"/>
                <w:szCs w:val="20"/>
                <w:lang w:val="uk-UA"/>
              </w:rPr>
            </w:pPr>
            <w:r w:rsidRPr="00837CAE">
              <w:rPr>
                <w:b/>
                <w:bCs/>
                <w:sz w:val="20"/>
                <w:szCs w:val="20"/>
                <w:lang w:val="uk-UA"/>
              </w:rPr>
              <w:t>2865553,14</w:t>
            </w:r>
          </w:p>
        </w:tc>
      </w:tr>
    </w:tbl>
    <w:p w:rsidR="0035091A" w:rsidRPr="00AC2D38" w:rsidRDefault="0035091A" w:rsidP="0035091A">
      <w:pPr>
        <w:contextualSpacing/>
        <w:jc w:val="both"/>
        <w:rPr>
          <w:lang w:val="uk-UA"/>
        </w:rPr>
      </w:pPr>
    </w:p>
    <w:bookmarkEnd w:id="2"/>
    <w:p w:rsidR="00FF6495" w:rsidRPr="00AC2D38" w:rsidRDefault="00B2182B" w:rsidP="00E6009E">
      <w:pPr>
        <w:tabs>
          <w:tab w:val="left" w:pos="709"/>
        </w:tabs>
        <w:ind w:right="-1"/>
        <w:contextualSpacing/>
        <w:jc w:val="both"/>
        <w:rPr>
          <w:b/>
          <w:bCs/>
          <w:i/>
          <w:lang w:val="uk-UA"/>
        </w:rPr>
      </w:pPr>
      <w:r w:rsidRPr="00AC2D38">
        <w:rPr>
          <w:bCs/>
          <w:sz w:val="22"/>
          <w:szCs w:val="22"/>
          <w:lang w:val="uk-UA"/>
        </w:rPr>
        <w:tab/>
      </w:r>
      <w:r w:rsidR="00FF6495" w:rsidRPr="00AC2D38">
        <w:rPr>
          <w:b/>
          <w:bCs/>
          <w:i/>
          <w:lang w:val="uk-UA"/>
        </w:rPr>
        <w:t>Захід 3.</w:t>
      </w:r>
      <w:r w:rsidR="00FF6495" w:rsidRPr="00AC2D38">
        <w:rPr>
          <w:lang w:val="uk-UA"/>
        </w:rPr>
        <w:t xml:space="preserve"> </w:t>
      </w:r>
      <w:r w:rsidR="00FF6495" w:rsidRPr="00AC2D38">
        <w:rPr>
          <w:b/>
          <w:bCs/>
          <w:i/>
          <w:lang w:val="uk-UA"/>
        </w:rPr>
        <w:t>Забезпечення інженерно-технічним та адміністративно-управлінським персоналом по утриманню вулично-дорожньої мережі та окремих територій загального користування що проходить через казначейську мережу, догляду за існуючими зеленими зонами парків, прибирання територій парків – скверів, висадки квітів, вивозу сміття, копання клумб, завозу землі, внесення добрив, посадки розсади, догляду за клумбами, прибирання та вивозу залишків рослин з клумб, поливу клумб в засушливі періоди за рахунок бюджетних коштів через казначейську мережу</w:t>
      </w:r>
    </w:p>
    <w:p w:rsidR="00FF6495" w:rsidRPr="00AC2D38" w:rsidRDefault="00FF6495" w:rsidP="00E6009E">
      <w:pPr>
        <w:tabs>
          <w:tab w:val="left" w:pos="709"/>
        </w:tabs>
        <w:ind w:right="-1"/>
        <w:contextualSpacing/>
        <w:jc w:val="both"/>
        <w:rPr>
          <w:b/>
          <w:bCs/>
          <w:i/>
          <w:lang w:val="uk-UA"/>
        </w:rPr>
      </w:pPr>
    </w:p>
    <w:p w:rsidR="006937AA" w:rsidRPr="00AC2D38" w:rsidRDefault="00FF6495" w:rsidP="00E6009E">
      <w:pPr>
        <w:tabs>
          <w:tab w:val="left" w:pos="426"/>
        </w:tabs>
        <w:ind w:right="-1"/>
        <w:contextualSpacing/>
        <w:jc w:val="both"/>
        <w:rPr>
          <w:lang w:val="uk-UA"/>
        </w:rPr>
      </w:pPr>
      <w:r w:rsidRPr="00AC2D38">
        <w:rPr>
          <w:b/>
          <w:i/>
          <w:lang w:val="uk-UA"/>
        </w:rPr>
        <w:lastRenderedPageBreak/>
        <w:tab/>
      </w:r>
      <w:r w:rsidR="009A7F57" w:rsidRPr="00AC2D38">
        <w:rPr>
          <w:lang w:val="uk-UA"/>
        </w:rPr>
        <w:t xml:space="preserve">Програмним заходом передбачено утримання </w:t>
      </w:r>
      <w:r w:rsidR="00914D4D" w:rsidRPr="00AC2D38">
        <w:rPr>
          <w:lang w:val="uk-UA"/>
        </w:rPr>
        <w:t xml:space="preserve">у середньому в місяць </w:t>
      </w:r>
      <w:r w:rsidR="009A7F57" w:rsidRPr="00AC2D38">
        <w:rPr>
          <w:lang w:val="uk-UA"/>
        </w:rPr>
        <w:t>1</w:t>
      </w:r>
      <w:r w:rsidR="00E82D48" w:rsidRPr="00AC2D38">
        <w:rPr>
          <w:lang w:val="uk-UA"/>
        </w:rPr>
        <w:t>4</w:t>
      </w:r>
      <w:r w:rsidR="00C044FF" w:rsidRPr="00AC2D38">
        <w:rPr>
          <w:lang w:val="uk-UA"/>
        </w:rPr>
        <w:t xml:space="preserve"> інженерно-технічних та адміністративно-управлінських</w:t>
      </w:r>
      <w:r w:rsidR="009A7F57" w:rsidRPr="00AC2D38">
        <w:rPr>
          <w:lang w:val="uk-UA"/>
        </w:rPr>
        <w:t xml:space="preserve"> працівників з оплатою праці у розмірі 50% посадового окладу</w:t>
      </w:r>
      <w:r w:rsidR="006937AA" w:rsidRPr="00AC2D38">
        <w:rPr>
          <w:lang w:val="uk-UA"/>
        </w:rPr>
        <w:t>, у тому числі за посадами: начальник КП «ВУКГ», перший заступник начальника</w:t>
      </w:r>
      <w:r w:rsidR="00E82D48" w:rsidRPr="00AC2D38">
        <w:rPr>
          <w:lang w:val="uk-UA"/>
        </w:rPr>
        <w:t xml:space="preserve"> або заступник</w:t>
      </w:r>
      <w:r w:rsidR="006937AA" w:rsidRPr="00AC2D38">
        <w:rPr>
          <w:lang w:val="uk-UA"/>
        </w:rPr>
        <w:t xml:space="preserve"> КП «ВУКГ», інженер з охорони праці, менеджер з персоналу,  головний бухгалтер – начальник відділу бухгалтерського обліку, бухгалтер, головний економіст – начальник відділу економічного аналізу та кошторисних робіт, економіст, завідувач складу, начальник дільниці – старший механік, механік, менеджер з логістики, </w:t>
      </w:r>
      <w:r w:rsidR="00AB6A6E" w:rsidRPr="00AC2D38">
        <w:rPr>
          <w:lang w:val="uk-UA"/>
        </w:rPr>
        <w:t>диспетчер автомобільного транспорту.</w:t>
      </w:r>
      <w:r w:rsidR="0061642B" w:rsidRPr="00AC2D38">
        <w:rPr>
          <w:lang w:val="uk-UA"/>
        </w:rPr>
        <w:t xml:space="preserve"> </w:t>
      </w:r>
    </w:p>
    <w:p w:rsidR="009A7F57" w:rsidRPr="00AC2D38" w:rsidRDefault="009A7F57" w:rsidP="00E6009E">
      <w:pPr>
        <w:tabs>
          <w:tab w:val="left" w:pos="426"/>
        </w:tabs>
        <w:ind w:right="-1"/>
        <w:contextualSpacing/>
        <w:jc w:val="both"/>
        <w:rPr>
          <w:lang w:val="uk-UA"/>
        </w:rPr>
      </w:pPr>
      <w:r w:rsidRPr="00AC2D38">
        <w:rPr>
          <w:lang w:val="uk-UA"/>
        </w:rPr>
        <w:tab/>
        <w:t>Кількість залучених посадових осіб відповідає умовам програми та галузевим нормам чисельності підприємств житлово-комунального господарства для оперативного керівництва та організації робіт фактичної чисельності працівників робітничих професій.</w:t>
      </w:r>
    </w:p>
    <w:p w:rsidR="009E6F4A" w:rsidRPr="00AC2D38" w:rsidRDefault="009A7F57" w:rsidP="00E6009E">
      <w:pPr>
        <w:tabs>
          <w:tab w:val="left" w:pos="426"/>
        </w:tabs>
        <w:ind w:right="-1"/>
        <w:contextualSpacing/>
        <w:jc w:val="both"/>
        <w:rPr>
          <w:lang w:val="uk-UA"/>
        </w:rPr>
      </w:pPr>
      <w:r w:rsidRPr="00AC2D38">
        <w:rPr>
          <w:lang w:val="uk-UA"/>
        </w:rPr>
        <w:tab/>
      </w:r>
      <w:r w:rsidR="002D2A38" w:rsidRPr="00AC2D38">
        <w:rPr>
          <w:lang w:val="uk-UA"/>
        </w:rPr>
        <w:t xml:space="preserve">З метою виконання заходів Програми для забезпечення </w:t>
      </w:r>
      <w:r w:rsidRPr="00AC2D38">
        <w:rPr>
          <w:iCs/>
          <w:lang w:val="uk-UA"/>
        </w:rPr>
        <w:t>інженерно-технічним та адміністративно-управлінським персоналом по утриманню вулично-дорожньої мережі та окремих територій загального користування що проходить через казначейську мережу, догляду за існуючими зеленими зонами парків, прибирання територій парків – скверів, висадки квітів, вивозу сміття, копання клумб, завозу землі, внесення добрив, посадки розсади, догляду за клумбами, прибирання та вивозу залишків рослин з клумб, поливу клумб в засушливі періоди</w:t>
      </w:r>
      <w:r w:rsidRPr="00AC2D38">
        <w:rPr>
          <w:b/>
          <w:bCs/>
          <w:i/>
          <w:lang w:val="uk-UA"/>
        </w:rPr>
        <w:t xml:space="preserve"> </w:t>
      </w:r>
      <w:r w:rsidR="002D2A38" w:rsidRPr="00AC2D38">
        <w:rPr>
          <w:lang w:val="uk-UA"/>
        </w:rPr>
        <w:t xml:space="preserve">за рахунок бюджетних коштів через казначейську мережу за </w:t>
      </w:r>
      <w:r w:rsidRPr="00AC2D38">
        <w:rPr>
          <w:lang w:val="uk-UA"/>
        </w:rPr>
        <w:t xml:space="preserve">рахунок </w:t>
      </w:r>
      <w:r w:rsidR="002D2A38" w:rsidRPr="00AC2D38">
        <w:rPr>
          <w:lang w:val="uk-UA"/>
        </w:rPr>
        <w:t>бюджетн</w:t>
      </w:r>
      <w:r w:rsidRPr="00AC2D38">
        <w:rPr>
          <w:lang w:val="uk-UA"/>
        </w:rPr>
        <w:t xml:space="preserve">их коштів </w:t>
      </w:r>
      <w:r w:rsidR="002D2A38" w:rsidRPr="00AC2D38">
        <w:rPr>
          <w:lang w:val="uk-UA"/>
        </w:rPr>
        <w:t>протягом</w:t>
      </w:r>
      <w:r w:rsidR="00304869" w:rsidRPr="00AC2D38">
        <w:rPr>
          <w:lang w:val="uk-UA"/>
        </w:rPr>
        <w:t xml:space="preserve"> </w:t>
      </w:r>
      <w:r w:rsidR="00914D4D" w:rsidRPr="00AC2D38">
        <w:rPr>
          <w:lang w:val="uk-UA"/>
        </w:rPr>
        <w:t>звітного періоду</w:t>
      </w:r>
      <w:r w:rsidR="00616F89" w:rsidRPr="00AC2D38">
        <w:rPr>
          <w:lang w:val="uk-UA"/>
        </w:rPr>
        <w:t xml:space="preserve"> </w:t>
      </w:r>
      <w:r w:rsidRPr="00AC2D38">
        <w:rPr>
          <w:lang w:val="uk-UA"/>
        </w:rPr>
        <w:t xml:space="preserve">утримувалося </w:t>
      </w:r>
      <w:r w:rsidR="00914D4D" w:rsidRPr="00AC2D38">
        <w:rPr>
          <w:lang w:val="uk-UA"/>
        </w:rPr>
        <w:t xml:space="preserve">в середньому </w:t>
      </w:r>
      <w:r w:rsidR="00C044FF" w:rsidRPr="00AC2D38">
        <w:rPr>
          <w:lang w:val="uk-UA"/>
        </w:rPr>
        <w:t>1</w:t>
      </w:r>
      <w:r w:rsidR="00E82D48" w:rsidRPr="00AC2D38">
        <w:rPr>
          <w:lang w:val="uk-UA"/>
        </w:rPr>
        <w:t>5</w:t>
      </w:r>
      <w:r w:rsidR="00914D4D" w:rsidRPr="00AC2D38">
        <w:rPr>
          <w:lang w:val="uk-UA"/>
        </w:rPr>
        <w:t xml:space="preserve"> </w:t>
      </w:r>
      <w:r w:rsidR="002D2A38" w:rsidRPr="00AC2D38">
        <w:rPr>
          <w:lang w:val="uk-UA"/>
        </w:rPr>
        <w:t>осіб</w:t>
      </w:r>
      <w:r w:rsidR="00304869" w:rsidRPr="00AC2D38">
        <w:rPr>
          <w:lang w:val="uk-UA"/>
        </w:rPr>
        <w:t xml:space="preserve"> в місяць</w:t>
      </w:r>
      <w:r w:rsidR="00A21C04" w:rsidRPr="00AC2D38">
        <w:rPr>
          <w:lang w:val="uk-UA"/>
        </w:rPr>
        <w:t>.</w:t>
      </w:r>
      <w:r w:rsidR="00E82D48" w:rsidRPr="00AC2D38">
        <w:rPr>
          <w:lang w:val="uk-UA"/>
        </w:rPr>
        <w:t xml:space="preserve"> На умовах передбачених програмним заходом залучалося щомісячно 14 осіб, двом працівникам (бухгалтер та юрисконсульт) за рахунок бюджетних коштів були нараховані виплати відпускних та днів тимчасової непрацездатності за період роботи до 15 липня 2024 року.</w:t>
      </w:r>
    </w:p>
    <w:p w:rsidR="007F4C0C" w:rsidRPr="00AC2D38" w:rsidRDefault="007F4C0C" w:rsidP="00E6009E">
      <w:pPr>
        <w:tabs>
          <w:tab w:val="left" w:pos="426"/>
        </w:tabs>
        <w:ind w:right="-1" w:firstLine="283"/>
        <w:contextualSpacing/>
        <w:jc w:val="both"/>
        <w:rPr>
          <w:lang w:val="uk-UA"/>
        </w:rPr>
      </w:pPr>
      <w:r w:rsidRPr="00AC2D38">
        <w:rPr>
          <w:lang w:val="uk-UA"/>
        </w:rPr>
        <w:t>Для виконання заходу № 3 Програми з бюджету Ніжинської міської територіальної громади на 202</w:t>
      </w:r>
      <w:r w:rsidR="00E82D48" w:rsidRPr="00AC2D38">
        <w:rPr>
          <w:lang w:val="uk-UA"/>
        </w:rPr>
        <w:t>5</w:t>
      </w:r>
      <w:r w:rsidRPr="00AC2D38">
        <w:rPr>
          <w:lang w:val="uk-UA"/>
        </w:rPr>
        <w:t xml:space="preserve"> рік було виділено бюджетних коштів у сумі</w:t>
      </w:r>
      <w:r w:rsidR="00216A41" w:rsidRPr="00AC2D38">
        <w:rPr>
          <w:lang w:val="uk-UA"/>
        </w:rPr>
        <w:t xml:space="preserve"> </w:t>
      </w:r>
      <w:r w:rsidR="00E82D48" w:rsidRPr="00AC2D38">
        <w:rPr>
          <w:lang w:val="uk-UA"/>
        </w:rPr>
        <w:t>1638400,00</w:t>
      </w:r>
      <w:r w:rsidRPr="00AC2D38">
        <w:rPr>
          <w:lang w:val="uk-UA"/>
        </w:rPr>
        <w:t xml:space="preserve"> грн.</w:t>
      </w:r>
    </w:p>
    <w:p w:rsidR="00825FBE" w:rsidRPr="00AC2D38" w:rsidRDefault="0056613B" w:rsidP="00E6009E">
      <w:pPr>
        <w:tabs>
          <w:tab w:val="left" w:pos="426"/>
        </w:tabs>
        <w:ind w:right="-1" w:firstLine="283"/>
        <w:contextualSpacing/>
        <w:jc w:val="both"/>
        <w:rPr>
          <w:lang w:val="uk-UA"/>
        </w:rPr>
      </w:pPr>
      <w:r w:rsidRPr="00AC2D38">
        <w:rPr>
          <w:lang w:val="uk-UA"/>
        </w:rPr>
        <w:t>Фактичн</w:t>
      </w:r>
      <w:r w:rsidR="00304869" w:rsidRPr="00AC2D38">
        <w:rPr>
          <w:lang w:val="uk-UA"/>
        </w:rPr>
        <w:t>о проведені видатки н</w:t>
      </w:r>
      <w:r w:rsidRPr="00AC2D38">
        <w:rPr>
          <w:lang w:val="uk-UA"/>
        </w:rPr>
        <w:t>а оплату праці</w:t>
      </w:r>
      <w:r w:rsidR="00304869" w:rsidRPr="00AC2D38">
        <w:rPr>
          <w:lang w:val="uk-UA"/>
        </w:rPr>
        <w:t xml:space="preserve"> </w:t>
      </w:r>
      <w:r w:rsidR="005135FB" w:rsidRPr="00AC2D38">
        <w:rPr>
          <w:lang w:val="uk-UA"/>
        </w:rPr>
        <w:t xml:space="preserve">та ЄСВ </w:t>
      </w:r>
      <w:r w:rsidR="00304869" w:rsidRPr="00AC2D38">
        <w:rPr>
          <w:lang w:val="uk-UA"/>
        </w:rPr>
        <w:t>за</w:t>
      </w:r>
      <w:r w:rsidR="00216A41" w:rsidRPr="00AC2D38">
        <w:rPr>
          <w:lang w:val="uk-UA"/>
        </w:rPr>
        <w:t xml:space="preserve"> </w:t>
      </w:r>
      <w:r w:rsidR="00E82D48" w:rsidRPr="00AC2D38">
        <w:rPr>
          <w:lang w:val="uk-UA"/>
        </w:rPr>
        <w:t xml:space="preserve">1 </w:t>
      </w:r>
      <w:r w:rsidR="00984AF3" w:rsidRPr="00AC2D38">
        <w:rPr>
          <w:lang w:val="uk-UA"/>
        </w:rPr>
        <w:t>півріччя</w:t>
      </w:r>
      <w:r w:rsidR="00E82D48" w:rsidRPr="00AC2D38">
        <w:rPr>
          <w:lang w:val="uk-UA"/>
        </w:rPr>
        <w:t xml:space="preserve"> </w:t>
      </w:r>
      <w:r w:rsidR="00304869" w:rsidRPr="00AC2D38">
        <w:rPr>
          <w:lang w:val="uk-UA"/>
        </w:rPr>
        <w:t>202</w:t>
      </w:r>
      <w:r w:rsidR="00E82D48" w:rsidRPr="00AC2D38">
        <w:rPr>
          <w:lang w:val="uk-UA"/>
        </w:rPr>
        <w:t>5</w:t>
      </w:r>
      <w:r w:rsidR="00304869" w:rsidRPr="00AC2D38">
        <w:rPr>
          <w:lang w:val="uk-UA"/>
        </w:rPr>
        <w:t xml:space="preserve"> р. </w:t>
      </w:r>
      <w:r w:rsidR="00825FBE" w:rsidRPr="00AC2D38">
        <w:rPr>
          <w:lang w:val="uk-UA"/>
        </w:rPr>
        <w:t xml:space="preserve">– </w:t>
      </w:r>
      <w:r w:rsidR="00AC2D38" w:rsidRPr="00AC2D38">
        <w:rPr>
          <w:lang w:val="uk-UA"/>
        </w:rPr>
        <w:t>1143507,57</w:t>
      </w:r>
      <w:r w:rsidR="005045C0" w:rsidRPr="00AC2D38">
        <w:rPr>
          <w:lang w:val="uk-UA"/>
        </w:rPr>
        <w:t xml:space="preserve"> </w:t>
      </w:r>
      <w:r w:rsidRPr="00AC2D38">
        <w:rPr>
          <w:lang w:val="uk-UA"/>
        </w:rPr>
        <w:t>грн.</w:t>
      </w:r>
    </w:p>
    <w:p w:rsidR="009A7F57" w:rsidRPr="00AC2D38" w:rsidRDefault="009A7F57" w:rsidP="00E6009E">
      <w:pPr>
        <w:tabs>
          <w:tab w:val="left" w:pos="426"/>
        </w:tabs>
        <w:ind w:right="-1" w:firstLine="283"/>
        <w:contextualSpacing/>
        <w:jc w:val="both"/>
        <w:rPr>
          <w:lang w:val="uk-UA"/>
        </w:rPr>
      </w:pPr>
      <w:r w:rsidRPr="00AC2D38">
        <w:rPr>
          <w:lang w:val="uk-UA"/>
        </w:rPr>
        <w:t xml:space="preserve">Відхилення </w:t>
      </w:r>
      <w:r w:rsidR="007F4C0C" w:rsidRPr="00AC2D38">
        <w:rPr>
          <w:lang w:val="uk-UA"/>
        </w:rPr>
        <w:t xml:space="preserve">фактичних показників від планових </w:t>
      </w:r>
      <w:r w:rsidR="00216A41" w:rsidRPr="00AC2D38">
        <w:rPr>
          <w:lang w:val="uk-UA"/>
        </w:rPr>
        <w:t>–</w:t>
      </w:r>
      <w:r w:rsidR="00AC2D38" w:rsidRPr="00AC2D38">
        <w:rPr>
          <w:lang w:val="uk-UA"/>
        </w:rPr>
        <w:t xml:space="preserve"> 494892,43</w:t>
      </w:r>
      <w:r w:rsidR="009F1C02" w:rsidRPr="00AC2D38">
        <w:rPr>
          <w:lang w:val="uk-UA"/>
        </w:rPr>
        <w:t xml:space="preserve"> </w:t>
      </w:r>
      <w:r w:rsidRPr="00AC2D38">
        <w:rPr>
          <w:lang w:val="uk-UA"/>
        </w:rPr>
        <w:t>грн.</w:t>
      </w:r>
      <w:r w:rsidR="00216A41" w:rsidRPr="00AC2D38">
        <w:rPr>
          <w:lang w:val="uk-UA"/>
        </w:rPr>
        <w:t xml:space="preserve"> </w:t>
      </w:r>
    </w:p>
    <w:p w:rsidR="007F4C0C" w:rsidRPr="00AC2D38" w:rsidRDefault="007F4C0C" w:rsidP="00E6009E">
      <w:pPr>
        <w:tabs>
          <w:tab w:val="left" w:pos="426"/>
        </w:tabs>
        <w:ind w:right="-1" w:firstLine="283"/>
        <w:contextualSpacing/>
        <w:jc w:val="both"/>
        <w:rPr>
          <w:lang w:val="uk-UA"/>
        </w:rPr>
      </w:pPr>
      <w:r w:rsidRPr="00AC2D38">
        <w:rPr>
          <w:lang w:val="uk-UA"/>
        </w:rPr>
        <w:t xml:space="preserve">Середньомісячні витрати на </w:t>
      </w:r>
      <w:r w:rsidR="005045C0" w:rsidRPr="00AC2D38">
        <w:rPr>
          <w:lang w:val="uk-UA"/>
        </w:rPr>
        <w:t xml:space="preserve">утримання </w:t>
      </w:r>
      <w:r w:rsidRPr="00AC2D38">
        <w:rPr>
          <w:lang w:val="uk-UA"/>
        </w:rPr>
        <w:t xml:space="preserve">1 працівника склали </w:t>
      </w:r>
      <w:r w:rsidR="00AC2D38" w:rsidRPr="00AC2D38">
        <w:rPr>
          <w:lang w:val="uk-UA"/>
        </w:rPr>
        <w:t>12705,64</w:t>
      </w:r>
      <w:r w:rsidRPr="00AC2D38">
        <w:rPr>
          <w:lang w:val="uk-UA"/>
        </w:rPr>
        <w:t xml:space="preserve"> грн.</w:t>
      </w:r>
    </w:p>
    <w:p w:rsidR="00E82D48" w:rsidRPr="00AC2D38" w:rsidRDefault="00E82D48" w:rsidP="00E6009E">
      <w:pPr>
        <w:tabs>
          <w:tab w:val="left" w:pos="426"/>
        </w:tabs>
        <w:ind w:right="-1" w:firstLine="283"/>
        <w:contextualSpacing/>
        <w:jc w:val="both"/>
        <w:rPr>
          <w:lang w:val="uk-UA"/>
        </w:rPr>
      </w:pPr>
      <w:r w:rsidRPr="00AC2D38">
        <w:rPr>
          <w:lang w:val="uk-UA"/>
        </w:rPr>
        <w:t xml:space="preserve">За рахунок бюджетних коштів адміністративно-управлінському персоналу виплачувались основна </w:t>
      </w:r>
      <w:r w:rsidR="00ED156B" w:rsidRPr="00AC2D38">
        <w:rPr>
          <w:lang w:val="uk-UA"/>
        </w:rPr>
        <w:t xml:space="preserve">(0,5 окладу) </w:t>
      </w:r>
      <w:r w:rsidRPr="00AC2D38">
        <w:rPr>
          <w:lang w:val="uk-UA"/>
        </w:rPr>
        <w:t xml:space="preserve">та додаткова </w:t>
      </w:r>
      <w:r w:rsidR="00ED156B" w:rsidRPr="00AC2D38">
        <w:rPr>
          <w:lang w:val="uk-UA"/>
        </w:rPr>
        <w:t xml:space="preserve">(премія та індексація) </w:t>
      </w:r>
      <w:r w:rsidRPr="00AC2D38">
        <w:rPr>
          <w:lang w:val="uk-UA"/>
        </w:rPr>
        <w:t>заробітна плата</w:t>
      </w:r>
      <w:r w:rsidR="00ED156B" w:rsidRPr="00AC2D38">
        <w:rPr>
          <w:lang w:val="uk-UA"/>
        </w:rPr>
        <w:t>, що передбачено умовами міської цільової програми.</w:t>
      </w:r>
    </w:p>
    <w:p w:rsidR="005C29E9" w:rsidRPr="00AC2D38" w:rsidRDefault="00AC142E" w:rsidP="00E6009E">
      <w:pPr>
        <w:tabs>
          <w:tab w:val="left" w:pos="426"/>
        </w:tabs>
        <w:ind w:right="-1" w:firstLine="283"/>
        <w:contextualSpacing/>
        <w:jc w:val="both"/>
        <w:rPr>
          <w:lang w:val="uk-UA"/>
        </w:rPr>
      </w:pPr>
      <w:r w:rsidRPr="00AC2D38">
        <w:rPr>
          <w:lang w:val="uk-UA"/>
        </w:rPr>
        <w:t xml:space="preserve">Залучення </w:t>
      </w:r>
      <w:r w:rsidRPr="00AC2D38">
        <w:rPr>
          <w:iCs/>
          <w:lang w:val="uk-UA"/>
        </w:rPr>
        <w:t xml:space="preserve">інженерно-технічним та адміністративно-управлінським персоналом дало можливість забезпечити належне виконання заходів програми, організувати контроль за виконанням робіт, </w:t>
      </w:r>
      <w:r w:rsidR="006937AA" w:rsidRPr="00AC2D38">
        <w:rPr>
          <w:iCs/>
          <w:lang w:val="uk-UA"/>
        </w:rPr>
        <w:t xml:space="preserve">в тому числі в період боротьби з наслідками снігопаду та ожеледицею, </w:t>
      </w:r>
      <w:r w:rsidRPr="00AC2D38">
        <w:rPr>
          <w:iCs/>
          <w:lang w:val="uk-UA"/>
        </w:rPr>
        <w:t xml:space="preserve"> уникнути порушень техніки безпеки, трудової дисципліни </w:t>
      </w:r>
      <w:r w:rsidR="006937AA" w:rsidRPr="00AC2D38">
        <w:rPr>
          <w:iCs/>
          <w:lang w:val="uk-UA"/>
        </w:rPr>
        <w:t xml:space="preserve">з боку робітничого персоналу </w:t>
      </w:r>
      <w:r w:rsidRPr="00AC2D38">
        <w:rPr>
          <w:iCs/>
          <w:lang w:val="uk-UA"/>
        </w:rPr>
        <w:t>та ін.</w:t>
      </w:r>
      <w:r w:rsidR="005C29E9" w:rsidRPr="00AC2D38">
        <w:rPr>
          <w:lang w:val="uk-UA"/>
        </w:rPr>
        <w:t xml:space="preserve"> </w:t>
      </w:r>
    </w:p>
    <w:p w:rsidR="00632001" w:rsidRPr="00AC2D38" w:rsidRDefault="00927E92" w:rsidP="00E6009E">
      <w:pPr>
        <w:ind w:firstLine="708"/>
        <w:contextualSpacing/>
        <w:jc w:val="both"/>
        <w:rPr>
          <w:bCs/>
          <w:lang w:val="uk-UA"/>
        </w:rPr>
      </w:pPr>
      <w:r w:rsidRPr="00AC2D38">
        <w:rPr>
          <w:bCs/>
          <w:lang w:val="uk-UA"/>
        </w:rPr>
        <w:t xml:space="preserve">Всього </w:t>
      </w:r>
      <w:r w:rsidR="00825FBE" w:rsidRPr="00AC2D38">
        <w:rPr>
          <w:bCs/>
          <w:lang w:val="uk-UA"/>
        </w:rPr>
        <w:t>для</w:t>
      </w:r>
      <w:r w:rsidRPr="00AC2D38">
        <w:rPr>
          <w:bCs/>
          <w:lang w:val="uk-UA"/>
        </w:rPr>
        <w:t xml:space="preserve"> виконання Програми комунальному підприємству «Виробниче управління комунального господарства» </w:t>
      </w:r>
      <w:r w:rsidR="00825FBE" w:rsidRPr="00AC2D38">
        <w:rPr>
          <w:bCs/>
          <w:lang w:val="uk-UA"/>
        </w:rPr>
        <w:t xml:space="preserve">з бюджету Ніжинської </w:t>
      </w:r>
      <w:r w:rsidR="00ED156B" w:rsidRPr="00AC2D38">
        <w:rPr>
          <w:bCs/>
          <w:lang w:val="uk-UA"/>
        </w:rPr>
        <w:t>міської територіальної громади було ви</w:t>
      </w:r>
      <w:r w:rsidRPr="00AC2D38">
        <w:rPr>
          <w:bCs/>
          <w:lang w:val="uk-UA"/>
        </w:rPr>
        <w:t>ділено кошт</w:t>
      </w:r>
      <w:r w:rsidR="00825FBE" w:rsidRPr="00AC2D38">
        <w:rPr>
          <w:bCs/>
          <w:lang w:val="uk-UA"/>
        </w:rPr>
        <w:t>ів</w:t>
      </w:r>
      <w:r w:rsidRPr="00AC2D38">
        <w:rPr>
          <w:bCs/>
          <w:lang w:val="uk-UA"/>
        </w:rPr>
        <w:t xml:space="preserve"> </w:t>
      </w:r>
      <w:r w:rsidR="00825FBE" w:rsidRPr="00AC2D38">
        <w:rPr>
          <w:bCs/>
          <w:lang w:val="uk-UA"/>
        </w:rPr>
        <w:t xml:space="preserve">на </w:t>
      </w:r>
      <w:r w:rsidR="00F00E6D" w:rsidRPr="00AC2D38">
        <w:rPr>
          <w:bCs/>
          <w:lang w:val="uk-UA"/>
        </w:rPr>
        <w:t>202</w:t>
      </w:r>
      <w:r w:rsidR="00ED156B" w:rsidRPr="00AC2D38">
        <w:rPr>
          <w:bCs/>
          <w:lang w:val="uk-UA"/>
        </w:rPr>
        <w:t>5</w:t>
      </w:r>
      <w:r w:rsidR="00F00E6D" w:rsidRPr="00AC2D38">
        <w:rPr>
          <w:bCs/>
          <w:lang w:val="uk-UA"/>
        </w:rPr>
        <w:t xml:space="preserve"> рік </w:t>
      </w:r>
      <w:r w:rsidR="00ED156B" w:rsidRPr="00AC2D38">
        <w:rPr>
          <w:bCs/>
          <w:lang w:val="uk-UA"/>
        </w:rPr>
        <w:t>у сумі</w:t>
      </w:r>
      <w:r w:rsidR="00825FBE" w:rsidRPr="00AC2D38">
        <w:rPr>
          <w:bCs/>
          <w:lang w:val="uk-UA"/>
        </w:rPr>
        <w:t xml:space="preserve"> </w:t>
      </w:r>
      <w:r w:rsidR="00ED156B" w:rsidRPr="00AC2D38">
        <w:rPr>
          <w:bCs/>
          <w:lang w:val="uk-UA"/>
        </w:rPr>
        <w:t>10549534,00</w:t>
      </w:r>
      <w:r w:rsidR="0065541A" w:rsidRPr="00AC2D38">
        <w:rPr>
          <w:bCs/>
          <w:lang w:val="uk-UA"/>
        </w:rPr>
        <w:t xml:space="preserve"> </w:t>
      </w:r>
      <w:r w:rsidRPr="00AC2D38">
        <w:rPr>
          <w:bCs/>
          <w:lang w:val="uk-UA"/>
        </w:rPr>
        <w:t>грн.</w:t>
      </w:r>
      <w:r w:rsidR="00825FBE" w:rsidRPr="00AC2D38">
        <w:rPr>
          <w:bCs/>
          <w:lang w:val="uk-UA"/>
        </w:rPr>
        <w:t xml:space="preserve"> Фактично </w:t>
      </w:r>
      <w:r w:rsidR="005B6A5B" w:rsidRPr="00AC2D38">
        <w:rPr>
          <w:lang w:val="uk-UA"/>
        </w:rPr>
        <w:t xml:space="preserve">освоєно коштів за умовами </w:t>
      </w:r>
      <w:r w:rsidR="00632001" w:rsidRPr="00AC2D38">
        <w:rPr>
          <w:lang w:val="uk-UA"/>
        </w:rPr>
        <w:t>Програми</w:t>
      </w:r>
      <w:r w:rsidR="005B6A5B" w:rsidRPr="00AC2D38">
        <w:rPr>
          <w:bCs/>
          <w:lang w:val="uk-UA"/>
        </w:rPr>
        <w:t xml:space="preserve"> </w:t>
      </w:r>
      <w:r w:rsidR="00616F89" w:rsidRPr="00AC2D38">
        <w:rPr>
          <w:bCs/>
          <w:lang w:val="uk-UA"/>
        </w:rPr>
        <w:t xml:space="preserve">за </w:t>
      </w:r>
      <w:r w:rsidR="00ED156B" w:rsidRPr="00AC2D38">
        <w:rPr>
          <w:bCs/>
          <w:lang w:val="uk-UA"/>
        </w:rPr>
        <w:t xml:space="preserve">1 </w:t>
      </w:r>
      <w:r w:rsidR="00AC2D38" w:rsidRPr="00AC2D38">
        <w:rPr>
          <w:bCs/>
          <w:lang w:val="uk-UA"/>
        </w:rPr>
        <w:t>півріччя</w:t>
      </w:r>
      <w:r w:rsidR="00ED156B" w:rsidRPr="00AC2D38">
        <w:rPr>
          <w:bCs/>
          <w:lang w:val="uk-UA"/>
        </w:rPr>
        <w:t xml:space="preserve"> </w:t>
      </w:r>
      <w:r w:rsidR="00D95D74" w:rsidRPr="00AC2D38">
        <w:rPr>
          <w:bCs/>
          <w:lang w:val="uk-UA"/>
        </w:rPr>
        <w:t>202</w:t>
      </w:r>
      <w:r w:rsidR="00ED156B" w:rsidRPr="00AC2D38">
        <w:rPr>
          <w:bCs/>
          <w:lang w:val="uk-UA"/>
        </w:rPr>
        <w:t>5</w:t>
      </w:r>
      <w:r w:rsidR="00D95D74" w:rsidRPr="00AC2D38">
        <w:rPr>
          <w:bCs/>
          <w:lang w:val="uk-UA"/>
        </w:rPr>
        <w:t xml:space="preserve"> року </w:t>
      </w:r>
      <w:r w:rsidR="00616F89" w:rsidRPr="00AC2D38">
        <w:rPr>
          <w:bCs/>
          <w:lang w:val="uk-UA"/>
        </w:rPr>
        <w:t xml:space="preserve">у сумі </w:t>
      </w:r>
      <w:r w:rsidR="00AC2D38" w:rsidRPr="00AC2D38">
        <w:rPr>
          <w:bCs/>
          <w:lang w:val="uk-UA"/>
        </w:rPr>
        <w:t>8385250,36</w:t>
      </w:r>
      <w:r w:rsidR="0065541A" w:rsidRPr="00AC2D38">
        <w:rPr>
          <w:bCs/>
          <w:lang w:val="uk-UA"/>
        </w:rPr>
        <w:t xml:space="preserve"> </w:t>
      </w:r>
      <w:r w:rsidR="00616F89" w:rsidRPr="00AC2D38">
        <w:rPr>
          <w:bCs/>
          <w:lang w:val="uk-UA"/>
        </w:rPr>
        <w:t>грн.</w:t>
      </w:r>
      <w:r w:rsidR="00BC77F4" w:rsidRPr="00AC2D38">
        <w:rPr>
          <w:bCs/>
          <w:lang w:val="uk-UA"/>
        </w:rPr>
        <w:t xml:space="preserve"> </w:t>
      </w:r>
      <w:r w:rsidRPr="00AC2D38">
        <w:rPr>
          <w:bCs/>
          <w:lang w:val="uk-UA"/>
        </w:rPr>
        <w:t xml:space="preserve"> </w:t>
      </w:r>
      <w:r w:rsidR="00BC77F4" w:rsidRPr="00AC2D38">
        <w:rPr>
          <w:bCs/>
          <w:lang w:val="uk-UA"/>
        </w:rPr>
        <w:t>Відхилення</w:t>
      </w:r>
      <w:r w:rsidR="0065541A" w:rsidRPr="00AC2D38">
        <w:rPr>
          <w:bCs/>
          <w:lang w:val="uk-UA"/>
        </w:rPr>
        <w:t xml:space="preserve"> </w:t>
      </w:r>
      <w:r w:rsidR="00BC77F4" w:rsidRPr="00AC2D38">
        <w:rPr>
          <w:bCs/>
          <w:lang w:val="uk-UA"/>
        </w:rPr>
        <w:t>–</w:t>
      </w:r>
      <w:r w:rsidR="005045C0" w:rsidRPr="00AC2D38">
        <w:rPr>
          <w:bCs/>
          <w:lang w:val="uk-UA"/>
        </w:rPr>
        <w:t xml:space="preserve"> </w:t>
      </w:r>
      <w:r w:rsidR="00AC2D38" w:rsidRPr="00AC2D38">
        <w:rPr>
          <w:bCs/>
          <w:lang w:val="uk-UA"/>
        </w:rPr>
        <w:t>2164283,64</w:t>
      </w:r>
      <w:r w:rsidR="00ED156B" w:rsidRPr="00AC2D38">
        <w:rPr>
          <w:bCs/>
          <w:lang w:val="uk-UA"/>
        </w:rPr>
        <w:t xml:space="preserve"> грн.</w:t>
      </w:r>
      <w:r w:rsidR="0065541A" w:rsidRPr="00AC2D38">
        <w:rPr>
          <w:bCs/>
          <w:lang w:val="uk-UA"/>
        </w:rPr>
        <w:t>.</w:t>
      </w:r>
      <w:r w:rsidR="009A7F57" w:rsidRPr="00AC2D38">
        <w:rPr>
          <w:bCs/>
          <w:lang w:val="uk-UA"/>
        </w:rPr>
        <w:t xml:space="preserve"> </w:t>
      </w:r>
    </w:p>
    <w:p w:rsidR="006457D5" w:rsidRPr="00AC2D38" w:rsidRDefault="001C646A" w:rsidP="00E6009E">
      <w:pPr>
        <w:ind w:firstLine="284"/>
        <w:contextualSpacing/>
        <w:jc w:val="both"/>
        <w:rPr>
          <w:bCs/>
          <w:lang w:val="uk-UA"/>
        </w:rPr>
      </w:pPr>
      <w:r w:rsidRPr="00AC2D38">
        <w:rPr>
          <w:lang w:val="uk-UA"/>
        </w:rPr>
        <w:t xml:space="preserve">В результаті реалізації </w:t>
      </w:r>
      <w:r w:rsidR="00B710B2" w:rsidRPr="00AC2D38">
        <w:rPr>
          <w:lang w:val="uk-UA"/>
        </w:rPr>
        <w:t xml:space="preserve">програмних </w:t>
      </w:r>
      <w:r w:rsidRPr="00AC2D38">
        <w:rPr>
          <w:lang w:val="uk-UA"/>
        </w:rPr>
        <w:t>завдань</w:t>
      </w:r>
      <w:r w:rsidR="00B710B2" w:rsidRPr="00AC2D38">
        <w:rPr>
          <w:lang w:val="uk-UA"/>
        </w:rPr>
        <w:t>,</w:t>
      </w:r>
      <w:r w:rsidRPr="00AC2D38">
        <w:rPr>
          <w:lang w:val="uk-UA"/>
        </w:rPr>
        <w:t xml:space="preserve"> виконавцем яких </w:t>
      </w:r>
      <w:r w:rsidR="00B710B2" w:rsidRPr="00AC2D38">
        <w:rPr>
          <w:lang w:val="uk-UA"/>
        </w:rPr>
        <w:t>визначено</w:t>
      </w:r>
      <w:r w:rsidRPr="00AC2D38">
        <w:rPr>
          <w:lang w:val="uk-UA"/>
        </w:rPr>
        <w:t xml:space="preserve"> комунальне підприємство «Виробниче управління комунального господарства», </w:t>
      </w:r>
      <w:r w:rsidR="00B710B2" w:rsidRPr="00AC2D38">
        <w:rPr>
          <w:lang w:val="uk-UA"/>
        </w:rPr>
        <w:t>було досягнуто мети програми в частині:</w:t>
      </w:r>
    </w:p>
    <w:p w:rsidR="00B710B2" w:rsidRPr="00AC2D38" w:rsidRDefault="00B710B2" w:rsidP="00E6009E">
      <w:pPr>
        <w:numPr>
          <w:ilvl w:val="0"/>
          <w:numId w:val="16"/>
        </w:numPr>
        <w:ind w:left="567" w:hanging="425"/>
        <w:contextualSpacing/>
        <w:jc w:val="both"/>
        <w:rPr>
          <w:lang w:val="uk-UA"/>
        </w:rPr>
      </w:pPr>
      <w:r w:rsidRPr="00AC2D38">
        <w:rPr>
          <w:lang w:val="uk-UA"/>
        </w:rPr>
        <w:t xml:space="preserve">забезпечення санітарної очистки території, підвищення рівня благоустрою міста, охорона, збереження та відтворення існуючих зелених насаджень, їх гармонійне поєднання з урбанізованою забудовою Ніжинської міської  територіальної громади; </w:t>
      </w:r>
    </w:p>
    <w:p w:rsidR="00B710B2" w:rsidRPr="00AC2D38" w:rsidRDefault="00B710B2" w:rsidP="00985567">
      <w:pPr>
        <w:numPr>
          <w:ilvl w:val="0"/>
          <w:numId w:val="16"/>
        </w:numPr>
        <w:ind w:left="567" w:hanging="425"/>
        <w:contextualSpacing/>
        <w:jc w:val="both"/>
        <w:rPr>
          <w:lang w:val="uk-UA"/>
        </w:rPr>
      </w:pPr>
      <w:r w:rsidRPr="00AC2D38">
        <w:rPr>
          <w:lang w:val="uk-UA"/>
        </w:rPr>
        <w:t>покращення зовнішньої привабливості вулиць і місць загального громадського користування;</w:t>
      </w:r>
    </w:p>
    <w:p w:rsidR="007F0590" w:rsidRPr="00AC2D38" w:rsidRDefault="00B710B2" w:rsidP="00985567">
      <w:pPr>
        <w:numPr>
          <w:ilvl w:val="0"/>
          <w:numId w:val="16"/>
        </w:numPr>
        <w:ind w:left="567" w:hanging="425"/>
        <w:contextualSpacing/>
        <w:jc w:val="both"/>
        <w:rPr>
          <w:lang w:val="uk-UA"/>
        </w:rPr>
      </w:pPr>
      <w:r w:rsidRPr="00AC2D38">
        <w:rPr>
          <w:bCs/>
          <w:lang w:val="uk-UA"/>
        </w:rPr>
        <w:t>запобігання шкідливого впливу відходів на навколишнє природне середовище та здоров’я людини</w:t>
      </w:r>
      <w:r w:rsidR="00985567" w:rsidRPr="00AC2D38">
        <w:rPr>
          <w:bCs/>
          <w:lang w:val="uk-UA"/>
        </w:rPr>
        <w:t xml:space="preserve">, </w:t>
      </w:r>
      <w:r w:rsidRPr="00AC2D38">
        <w:rPr>
          <w:lang w:val="uk-UA"/>
        </w:rPr>
        <w:t>поліпшення санітарно-екологічного стану</w:t>
      </w:r>
      <w:r w:rsidR="00985567" w:rsidRPr="00AC2D38">
        <w:rPr>
          <w:lang w:val="uk-UA"/>
        </w:rPr>
        <w:t xml:space="preserve"> територій</w:t>
      </w:r>
      <w:r w:rsidRPr="00AC2D38">
        <w:rPr>
          <w:lang w:val="uk-UA"/>
        </w:rPr>
        <w:t>;</w:t>
      </w:r>
    </w:p>
    <w:p w:rsidR="00B710B2" w:rsidRPr="00AC2D38" w:rsidRDefault="00B710B2" w:rsidP="00E6009E">
      <w:pPr>
        <w:numPr>
          <w:ilvl w:val="0"/>
          <w:numId w:val="16"/>
        </w:numPr>
        <w:ind w:left="567" w:hanging="425"/>
        <w:contextualSpacing/>
        <w:jc w:val="both"/>
        <w:rPr>
          <w:lang w:val="uk-UA"/>
        </w:rPr>
      </w:pPr>
      <w:r w:rsidRPr="00AC2D38">
        <w:rPr>
          <w:lang w:val="uk-UA"/>
        </w:rPr>
        <w:t>с</w:t>
      </w:r>
      <w:proofErr w:type="spellStart"/>
      <w:r w:rsidRPr="00AC2D38">
        <w:t>творення</w:t>
      </w:r>
      <w:proofErr w:type="spellEnd"/>
      <w:r w:rsidRPr="00AC2D38">
        <w:t xml:space="preserve"> </w:t>
      </w:r>
      <w:proofErr w:type="spellStart"/>
      <w:r w:rsidRPr="00AC2D38">
        <w:t>комфортних</w:t>
      </w:r>
      <w:proofErr w:type="spellEnd"/>
      <w:r w:rsidRPr="00AC2D38">
        <w:t xml:space="preserve"> умов </w:t>
      </w:r>
      <w:proofErr w:type="spellStart"/>
      <w:r w:rsidRPr="00AC2D38">
        <w:t>проживання</w:t>
      </w:r>
      <w:proofErr w:type="spellEnd"/>
      <w:r w:rsidRPr="00AC2D38">
        <w:t xml:space="preserve"> для </w:t>
      </w:r>
      <w:proofErr w:type="spellStart"/>
      <w:r w:rsidRPr="00AC2D38">
        <w:t>мешканців</w:t>
      </w:r>
      <w:proofErr w:type="spellEnd"/>
      <w:r w:rsidRPr="00AC2D38">
        <w:t xml:space="preserve"> </w:t>
      </w:r>
      <w:proofErr w:type="spellStart"/>
      <w:r w:rsidRPr="00AC2D38">
        <w:t>і</w:t>
      </w:r>
      <w:proofErr w:type="spellEnd"/>
      <w:r w:rsidRPr="00AC2D38">
        <w:t xml:space="preserve"> гостей </w:t>
      </w:r>
      <w:r w:rsidRPr="00AC2D38">
        <w:rPr>
          <w:lang w:val="uk-UA"/>
        </w:rPr>
        <w:t>міста.</w:t>
      </w:r>
    </w:p>
    <w:p w:rsidR="00211268" w:rsidRPr="00AC2D38" w:rsidRDefault="00211268" w:rsidP="00E6009E">
      <w:pPr>
        <w:ind w:firstLine="360"/>
        <w:contextualSpacing/>
        <w:jc w:val="both"/>
        <w:rPr>
          <w:sz w:val="28"/>
          <w:szCs w:val="28"/>
          <w:lang w:val="uk-UA"/>
        </w:rPr>
      </w:pPr>
    </w:p>
    <w:p w:rsidR="00103180" w:rsidRPr="000C6A29" w:rsidRDefault="00103180" w:rsidP="00E6009E">
      <w:pPr>
        <w:contextualSpacing/>
        <w:jc w:val="both"/>
        <w:rPr>
          <w:lang w:val="uk-UA"/>
        </w:rPr>
      </w:pPr>
    </w:p>
    <w:sectPr w:rsidR="00103180" w:rsidRPr="000C6A29" w:rsidSect="00EB4350">
      <w:pgSz w:w="11906" w:h="16838"/>
      <w:pgMar w:top="851" w:right="851" w:bottom="45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270D7"/>
    <w:multiLevelType w:val="hybridMultilevel"/>
    <w:tmpl w:val="B80C2FA8"/>
    <w:lvl w:ilvl="0" w:tplc="D96A7728">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0E102F5E"/>
    <w:multiLevelType w:val="hybridMultilevel"/>
    <w:tmpl w:val="A40627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307A20"/>
    <w:multiLevelType w:val="hybridMultilevel"/>
    <w:tmpl w:val="DCCE5E62"/>
    <w:lvl w:ilvl="0" w:tplc="FC7CCC3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690A5A"/>
    <w:multiLevelType w:val="hybridMultilevel"/>
    <w:tmpl w:val="8266E6B2"/>
    <w:lvl w:ilvl="0" w:tplc="FC7CCC30">
      <w:start w:val="1"/>
      <w:numFmt w:val="bullet"/>
      <w:lvlText w:val="­"/>
      <w:lvlJc w:val="left"/>
      <w:pPr>
        <w:ind w:left="1440" w:hanging="360"/>
      </w:pPr>
      <w:rPr>
        <w:rFonts w:ascii="Courier New" w:hAnsi="Courier New"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6C7509E"/>
    <w:multiLevelType w:val="hybridMultilevel"/>
    <w:tmpl w:val="EE389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767DCF"/>
    <w:multiLevelType w:val="hybridMultilevel"/>
    <w:tmpl w:val="76123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86C0BFB"/>
    <w:multiLevelType w:val="hybridMultilevel"/>
    <w:tmpl w:val="7A78B34E"/>
    <w:lvl w:ilvl="0" w:tplc="FC7CCC30">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4CE54115"/>
    <w:multiLevelType w:val="hybridMultilevel"/>
    <w:tmpl w:val="348C6F38"/>
    <w:lvl w:ilvl="0" w:tplc="E606F88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F511474"/>
    <w:multiLevelType w:val="hybridMultilevel"/>
    <w:tmpl w:val="831079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13B7CFC"/>
    <w:multiLevelType w:val="hybridMultilevel"/>
    <w:tmpl w:val="3872E0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516147C3"/>
    <w:multiLevelType w:val="hybridMultilevel"/>
    <w:tmpl w:val="6AEEB65E"/>
    <w:lvl w:ilvl="0" w:tplc="FC7CCC3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5D64C44"/>
    <w:multiLevelType w:val="hybridMultilevel"/>
    <w:tmpl w:val="24A63950"/>
    <w:lvl w:ilvl="0" w:tplc="E57C5566">
      <w:numFmt w:val="bullet"/>
      <w:lvlText w:val="-"/>
      <w:lvlJc w:val="left"/>
      <w:pPr>
        <w:ind w:left="1080" w:hanging="360"/>
      </w:pPr>
      <w:rPr>
        <w:rFonts w:ascii="Times New Roman" w:hAnsi="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56CC2543"/>
    <w:multiLevelType w:val="hybridMultilevel"/>
    <w:tmpl w:val="346C9856"/>
    <w:lvl w:ilvl="0" w:tplc="17208E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E7859FB"/>
    <w:multiLevelType w:val="hybridMultilevel"/>
    <w:tmpl w:val="93A476A8"/>
    <w:lvl w:ilvl="0" w:tplc="8F46E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31F70CD"/>
    <w:multiLevelType w:val="hybridMultilevel"/>
    <w:tmpl w:val="5D7CD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495715D"/>
    <w:multiLevelType w:val="hybridMultilevel"/>
    <w:tmpl w:val="B6546882"/>
    <w:lvl w:ilvl="0" w:tplc="FC7CCC3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82C1F57"/>
    <w:multiLevelType w:val="hybridMultilevel"/>
    <w:tmpl w:val="F41699F0"/>
    <w:lvl w:ilvl="0" w:tplc="6DB42AE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6AA63D9B"/>
    <w:multiLevelType w:val="hybridMultilevel"/>
    <w:tmpl w:val="41D25F8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7C187C68"/>
    <w:multiLevelType w:val="hybridMultilevel"/>
    <w:tmpl w:val="20F014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2"/>
  </w:num>
  <w:num w:numId="3">
    <w:abstractNumId w:val="8"/>
  </w:num>
  <w:num w:numId="4">
    <w:abstractNumId w:val="12"/>
  </w:num>
  <w:num w:numId="5">
    <w:abstractNumId w:val="7"/>
  </w:num>
  <w:num w:numId="6">
    <w:abstractNumId w:val="1"/>
  </w:num>
  <w:num w:numId="7">
    <w:abstractNumId w:val="4"/>
  </w:num>
  <w:num w:numId="8">
    <w:abstractNumId w:val="5"/>
  </w:num>
  <w:num w:numId="9">
    <w:abstractNumId w:val="18"/>
  </w:num>
  <w:num w:numId="10">
    <w:abstractNumId w:val="9"/>
  </w:num>
  <w:num w:numId="11">
    <w:abstractNumId w:val="17"/>
  </w:num>
  <w:num w:numId="12">
    <w:abstractNumId w:val="11"/>
  </w:num>
  <w:num w:numId="13">
    <w:abstractNumId w:val="10"/>
  </w:num>
  <w:num w:numId="14">
    <w:abstractNumId w:val="15"/>
  </w:num>
  <w:num w:numId="15">
    <w:abstractNumId w:val="3"/>
  </w:num>
  <w:num w:numId="16">
    <w:abstractNumId w:val="13"/>
  </w:num>
  <w:num w:numId="17">
    <w:abstractNumId w:val="6"/>
  </w:num>
  <w:num w:numId="18">
    <w:abstractNumId w:val="16"/>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08B7"/>
    <w:rsid w:val="00003244"/>
    <w:rsid w:val="00003A2B"/>
    <w:rsid w:val="00006658"/>
    <w:rsid w:val="000105D9"/>
    <w:rsid w:val="00012747"/>
    <w:rsid w:val="00014489"/>
    <w:rsid w:val="00023FDB"/>
    <w:rsid w:val="00025E61"/>
    <w:rsid w:val="00027E89"/>
    <w:rsid w:val="00033E60"/>
    <w:rsid w:val="00034304"/>
    <w:rsid w:val="00034E2C"/>
    <w:rsid w:val="00040F50"/>
    <w:rsid w:val="000460F3"/>
    <w:rsid w:val="00050434"/>
    <w:rsid w:val="000527CE"/>
    <w:rsid w:val="00055360"/>
    <w:rsid w:val="00066458"/>
    <w:rsid w:val="00066464"/>
    <w:rsid w:val="0006676C"/>
    <w:rsid w:val="0007006C"/>
    <w:rsid w:val="00071973"/>
    <w:rsid w:val="000762A2"/>
    <w:rsid w:val="00077486"/>
    <w:rsid w:val="00077855"/>
    <w:rsid w:val="00082731"/>
    <w:rsid w:val="000842DF"/>
    <w:rsid w:val="000867E6"/>
    <w:rsid w:val="00094007"/>
    <w:rsid w:val="00096D30"/>
    <w:rsid w:val="000A35EC"/>
    <w:rsid w:val="000A3843"/>
    <w:rsid w:val="000A4A3E"/>
    <w:rsid w:val="000A537E"/>
    <w:rsid w:val="000B6DBC"/>
    <w:rsid w:val="000B6ECE"/>
    <w:rsid w:val="000C3B7F"/>
    <w:rsid w:val="000C56B5"/>
    <w:rsid w:val="000C5B8C"/>
    <w:rsid w:val="000C65EC"/>
    <w:rsid w:val="000C6A29"/>
    <w:rsid w:val="000D1079"/>
    <w:rsid w:val="000D1517"/>
    <w:rsid w:val="000D4A9C"/>
    <w:rsid w:val="000E1545"/>
    <w:rsid w:val="000E19B3"/>
    <w:rsid w:val="000E371B"/>
    <w:rsid w:val="000E4EC0"/>
    <w:rsid w:val="000E5E44"/>
    <w:rsid w:val="000F1718"/>
    <w:rsid w:val="000F2E7C"/>
    <w:rsid w:val="000F47DC"/>
    <w:rsid w:val="00101A07"/>
    <w:rsid w:val="00102480"/>
    <w:rsid w:val="00103180"/>
    <w:rsid w:val="00105801"/>
    <w:rsid w:val="00105C93"/>
    <w:rsid w:val="00110B05"/>
    <w:rsid w:val="00112504"/>
    <w:rsid w:val="00114E8E"/>
    <w:rsid w:val="00120EEC"/>
    <w:rsid w:val="00123C8F"/>
    <w:rsid w:val="00123D37"/>
    <w:rsid w:val="00127761"/>
    <w:rsid w:val="00133E62"/>
    <w:rsid w:val="00134692"/>
    <w:rsid w:val="00137EB8"/>
    <w:rsid w:val="001471FD"/>
    <w:rsid w:val="00152ED3"/>
    <w:rsid w:val="001638D3"/>
    <w:rsid w:val="0017031C"/>
    <w:rsid w:val="00170CE6"/>
    <w:rsid w:val="0017327D"/>
    <w:rsid w:val="00181317"/>
    <w:rsid w:val="00194FC2"/>
    <w:rsid w:val="001960BF"/>
    <w:rsid w:val="00196EAB"/>
    <w:rsid w:val="001977FE"/>
    <w:rsid w:val="001A2017"/>
    <w:rsid w:val="001A38E3"/>
    <w:rsid w:val="001A3EE1"/>
    <w:rsid w:val="001A410B"/>
    <w:rsid w:val="001B07A4"/>
    <w:rsid w:val="001B7126"/>
    <w:rsid w:val="001C111F"/>
    <w:rsid w:val="001C1E83"/>
    <w:rsid w:val="001C259A"/>
    <w:rsid w:val="001C44B5"/>
    <w:rsid w:val="001C646A"/>
    <w:rsid w:val="001D2641"/>
    <w:rsid w:val="001D3C8A"/>
    <w:rsid w:val="001E1CD8"/>
    <w:rsid w:val="001E4DEC"/>
    <w:rsid w:val="001F06BF"/>
    <w:rsid w:val="001F4D3B"/>
    <w:rsid w:val="001F562B"/>
    <w:rsid w:val="00203DBE"/>
    <w:rsid w:val="00211268"/>
    <w:rsid w:val="002112FE"/>
    <w:rsid w:val="00211FD5"/>
    <w:rsid w:val="00215F0F"/>
    <w:rsid w:val="00216A41"/>
    <w:rsid w:val="00217F54"/>
    <w:rsid w:val="00220F56"/>
    <w:rsid w:val="0022293D"/>
    <w:rsid w:val="002236C0"/>
    <w:rsid w:val="00223AC9"/>
    <w:rsid w:val="0022627B"/>
    <w:rsid w:val="00227421"/>
    <w:rsid w:val="0022750D"/>
    <w:rsid w:val="00230D5D"/>
    <w:rsid w:val="00230E4B"/>
    <w:rsid w:val="00232C25"/>
    <w:rsid w:val="00234005"/>
    <w:rsid w:val="0023607A"/>
    <w:rsid w:val="00240436"/>
    <w:rsid w:val="00246ED7"/>
    <w:rsid w:val="0025158D"/>
    <w:rsid w:val="00251F22"/>
    <w:rsid w:val="002555F7"/>
    <w:rsid w:val="002608B7"/>
    <w:rsid w:val="00264A0C"/>
    <w:rsid w:val="002766EA"/>
    <w:rsid w:val="0027712D"/>
    <w:rsid w:val="00277CDD"/>
    <w:rsid w:val="00277E4B"/>
    <w:rsid w:val="00282491"/>
    <w:rsid w:val="0028567B"/>
    <w:rsid w:val="002915F2"/>
    <w:rsid w:val="00291CDD"/>
    <w:rsid w:val="002920BE"/>
    <w:rsid w:val="0029364D"/>
    <w:rsid w:val="00295C56"/>
    <w:rsid w:val="00296484"/>
    <w:rsid w:val="002969C0"/>
    <w:rsid w:val="00297D94"/>
    <w:rsid w:val="002A27DA"/>
    <w:rsid w:val="002A2CD7"/>
    <w:rsid w:val="002A59F4"/>
    <w:rsid w:val="002A7932"/>
    <w:rsid w:val="002C209B"/>
    <w:rsid w:val="002C6536"/>
    <w:rsid w:val="002C78AE"/>
    <w:rsid w:val="002D0C5D"/>
    <w:rsid w:val="002D2A38"/>
    <w:rsid w:val="002D2BE9"/>
    <w:rsid w:val="002D375A"/>
    <w:rsid w:val="002E571D"/>
    <w:rsid w:val="002E65B0"/>
    <w:rsid w:val="002E6657"/>
    <w:rsid w:val="002F050C"/>
    <w:rsid w:val="002F5339"/>
    <w:rsid w:val="002F7A99"/>
    <w:rsid w:val="0030054B"/>
    <w:rsid w:val="00303136"/>
    <w:rsid w:val="00304869"/>
    <w:rsid w:val="00307BF4"/>
    <w:rsid w:val="003100BE"/>
    <w:rsid w:val="003114C1"/>
    <w:rsid w:val="00315EDA"/>
    <w:rsid w:val="00321558"/>
    <w:rsid w:val="003215D9"/>
    <w:rsid w:val="00322367"/>
    <w:rsid w:val="003231F5"/>
    <w:rsid w:val="00323CFF"/>
    <w:rsid w:val="00326DF6"/>
    <w:rsid w:val="00327837"/>
    <w:rsid w:val="0032789C"/>
    <w:rsid w:val="003307DF"/>
    <w:rsid w:val="0033611C"/>
    <w:rsid w:val="00347B06"/>
    <w:rsid w:val="0035091A"/>
    <w:rsid w:val="0035140C"/>
    <w:rsid w:val="0035239C"/>
    <w:rsid w:val="00354ECB"/>
    <w:rsid w:val="00356BDD"/>
    <w:rsid w:val="00365136"/>
    <w:rsid w:val="00376A4A"/>
    <w:rsid w:val="00376EA5"/>
    <w:rsid w:val="0038120B"/>
    <w:rsid w:val="003818D6"/>
    <w:rsid w:val="003840FE"/>
    <w:rsid w:val="00384F94"/>
    <w:rsid w:val="003918CA"/>
    <w:rsid w:val="003A0591"/>
    <w:rsid w:val="003A0FD6"/>
    <w:rsid w:val="003A256E"/>
    <w:rsid w:val="003A3AFB"/>
    <w:rsid w:val="003A478A"/>
    <w:rsid w:val="003A54A2"/>
    <w:rsid w:val="003A7B23"/>
    <w:rsid w:val="003B20F1"/>
    <w:rsid w:val="003B2E93"/>
    <w:rsid w:val="003C305D"/>
    <w:rsid w:val="003E3B66"/>
    <w:rsid w:val="003E3F13"/>
    <w:rsid w:val="003E6A78"/>
    <w:rsid w:val="003E6E84"/>
    <w:rsid w:val="003F0F95"/>
    <w:rsid w:val="003F1163"/>
    <w:rsid w:val="003F7253"/>
    <w:rsid w:val="004030F3"/>
    <w:rsid w:val="00406D3D"/>
    <w:rsid w:val="00412044"/>
    <w:rsid w:val="0041539D"/>
    <w:rsid w:val="0041552E"/>
    <w:rsid w:val="004155B1"/>
    <w:rsid w:val="00421790"/>
    <w:rsid w:val="00422B77"/>
    <w:rsid w:val="00436EDA"/>
    <w:rsid w:val="00437D6C"/>
    <w:rsid w:val="00443B6E"/>
    <w:rsid w:val="004447F6"/>
    <w:rsid w:val="00445A58"/>
    <w:rsid w:val="004469E5"/>
    <w:rsid w:val="004518C1"/>
    <w:rsid w:val="00455E2E"/>
    <w:rsid w:val="00457E9B"/>
    <w:rsid w:val="0046433B"/>
    <w:rsid w:val="00473579"/>
    <w:rsid w:val="0047486D"/>
    <w:rsid w:val="00476412"/>
    <w:rsid w:val="00476CE0"/>
    <w:rsid w:val="0048452B"/>
    <w:rsid w:val="00485874"/>
    <w:rsid w:val="00487A5C"/>
    <w:rsid w:val="004902C1"/>
    <w:rsid w:val="00490D62"/>
    <w:rsid w:val="00490E23"/>
    <w:rsid w:val="004916D6"/>
    <w:rsid w:val="00492741"/>
    <w:rsid w:val="004A03A3"/>
    <w:rsid w:val="004A0F4D"/>
    <w:rsid w:val="004A2D22"/>
    <w:rsid w:val="004A3CCF"/>
    <w:rsid w:val="004A408F"/>
    <w:rsid w:val="004B0BF8"/>
    <w:rsid w:val="004B4C68"/>
    <w:rsid w:val="004B6606"/>
    <w:rsid w:val="004C1876"/>
    <w:rsid w:val="004C2959"/>
    <w:rsid w:val="004C71D0"/>
    <w:rsid w:val="004D0E8C"/>
    <w:rsid w:val="004E2BF3"/>
    <w:rsid w:val="004E441F"/>
    <w:rsid w:val="004E673B"/>
    <w:rsid w:val="004E6964"/>
    <w:rsid w:val="004E7023"/>
    <w:rsid w:val="004E7195"/>
    <w:rsid w:val="004E79FC"/>
    <w:rsid w:val="004F4945"/>
    <w:rsid w:val="005045C0"/>
    <w:rsid w:val="005046C7"/>
    <w:rsid w:val="0050588D"/>
    <w:rsid w:val="0051009B"/>
    <w:rsid w:val="00510414"/>
    <w:rsid w:val="005135FB"/>
    <w:rsid w:val="00514356"/>
    <w:rsid w:val="00517637"/>
    <w:rsid w:val="005179AE"/>
    <w:rsid w:val="00525879"/>
    <w:rsid w:val="0053619D"/>
    <w:rsid w:val="00543A58"/>
    <w:rsid w:val="0054425B"/>
    <w:rsid w:val="00546418"/>
    <w:rsid w:val="00550641"/>
    <w:rsid w:val="00550D27"/>
    <w:rsid w:val="005551B9"/>
    <w:rsid w:val="00556D9C"/>
    <w:rsid w:val="0056613B"/>
    <w:rsid w:val="005667B9"/>
    <w:rsid w:val="0057079D"/>
    <w:rsid w:val="005724D9"/>
    <w:rsid w:val="005752E1"/>
    <w:rsid w:val="00582149"/>
    <w:rsid w:val="005A0CB4"/>
    <w:rsid w:val="005A1C87"/>
    <w:rsid w:val="005A265B"/>
    <w:rsid w:val="005A2B2F"/>
    <w:rsid w:val="005A3F1B"/>
    <w:rsid w:val="005A6010"/>
    <w:rsid w:val="005A633D"/>
    <w:rsid w:val="005B6A5B"/>
    <w:rsid w:val="005B6E4C"/>
    <w:rsid w:val="005C1C3E"/>
    <w:rsid w:val="005C2432"/>
    <w:rsid w:val="005C29E9"/>
    <w:rsid w:val="005C4BB3"/>
    <w:rsid w:val="005C726A"/>
    <w:rsid w:val="005C7576"/>
    <w:rsid w:val="005D26E4"/>
    <w:rsid w:val="005D65F8"/>
    <w:rsid w:val="005E019D"/>
    <w:rsid w:val="005E1BCA"/>
    <w:rsid w:val="005E59FA"/>
    <w:rsid w:val="005E5ECE"/>
    <w:rsid w:val="005E64AF"/>
    <w:rsid w:val="005E7DE8"/>
    <w:rsid w:val="005F2EF2"/>
    <w:rsid w:val="005F3AD7"/>
    <w:rsid w:val="00603727"/>
    <w:rsid w:val="00605CD8"/>
    <w:rsid w:val="00606716"/>
    <w:rsid w:val="0061642B"/>
    <w:rsid w:val="00616F89"/>
    <w:rsid w:val="006171BD"/>
    <w:rsid w:val="00622ACE"/>
    <w:rsid w:val="00624FA3"/>
    <w:rsid w:val="00625922"/>
    <w:rsid w:val="00630401"/>
    <w:rsid w:val="00630F12"/>
    <w:rsid w:val="00632001"/>
    <w:rsid w:val="00635324"/>
    <w:rsid w:val="00635EEF"/>
    <w:rsid w:val="00641248"/>
    <w:rsid w:val="006457D5"/>
    <w:rsid w:val="00645ED5"/>
    <w:rsid w:val="00646DA4"/>
    <w:rsid w:val="006478BE"/>
    <w:rsid w:val="00647C93"/>
    <w:rsid w:val="00655104"/>
    <w:rsid w:val="0065541A"/>
    <w:rsid w:val="00655D71"/>
    <w:rsid w:val="00663377"/>
    <w:rsid w:val="006728AC"/>
    <w:rsid w:val="00673EB1"/>
    <w:rsid w:val="00676803"/>
    <w:rsid w:val="00680EDB"/>
    <w:rsid w:val="00681AA8"/>
    <w:rsid w:val="0068470F"/>
    <w:rsid w:val="00684894"/>
    <w:rsid w:val="00687766"/>
    <w:rsid w:val="00690733"/>
    <w:rsid w:val="006937AA"/>
    <w:rsid w:val="00694368"/>
    <w:rsid w:val="006945BF"/>
    <w:rsid w:val="00694769"/>
    <w:rsid w:val="006A703F"/>
    <w:rsid w:val="006B2676"/>
    <w:rsid w:val="006B76AA"/>
    <w:rsid w:val="006C3722"/>
    <w:rsid w:val="006D16D0"/>
    <w:rsid w:val="006D1898"/>
    <w:rsid w:val="006D2AD0"/>
    <w:rsid w:val="006D3247"/>
    <w:rsid w:val="006D4829"/>
    <w:rsid w:val="006D7554"/>
    <w:rsid w:val="006E1BE5"/>
    <w:rsid w:val="006F2FD0"/>
    <w:rsid w:val="006F55D1"/>
    <w:rsid w:val="007008B7"/>
    <w:rsid w:val="0070261C"/>
    <w:rsid w:val="00703DA7"/>
    <w:rsid w:val="0070671E"/>
    <w:rsid w:val="00712A70"/>
    <w:rsid w:val="007157E2"/>
    <w:rsid w:val="00720473"/>
    <w:rsid w:val="00730591"/>
    <w:rsid w:val="00735FF3"/>
    <w:rsid w:val="00742297"/>
    <w:rsid w:val="00742794"/>
    <w:rsid w:val="00743223"/>
    <w:rsid w:val="0075469C"/>
    <w:rsid w:val="007561E8"/>
    <w:rsid w:val="007569F4"/>
    <w:rsid w:val="00763FF1"/>
    <w:rsid w:val="007778EF"/>
    <w:rsid w:val="007806E0"/>
    <w:rsid w:val="007810A0"/>
    <w:rsid w:val="00782D9C"/>
    <w:rsid w:val="007857E6"/>
    <w:rsid w:val="007866CA"/>
    <w:rsid w:val="007867F9"/>
    <w:rsid w:val="0079055C"/>
    <w:rsid w:val="00790D5A"/>
    <w:rsid w:val="007935D1"/>
    <w:rsid w:val="00793B58"/>
    <w:rsid w:val="00794698"/>
    <w:rsid w:val="00795D89"/>
    <w:rsid w:val="00796E83"/>
    <w:rsid w:val="007974A4"/>
    <w:rsid w:val="007A0C80"/>
    <w:rsid w:val="007A1D6A"/>
    <w:rsid w:val="007B1C15"/>
    <w:rsid w:val="007C4B80"/>
    <w:rsid w:val="007D318B"/>
    <w:rsid w:val="007D3839"/>
    <w:rsid w:val="007D500A"/>
    <w:rsid w:val="007D5750"/>
    <w:rsid w:val="007D5B9A"/>
    <w:rsid w:val="007E0892"/>
    <w:rsid w:val="007E220D"/>
    <w:rsid w:val="007E3F9E"/>
    <w:rsid w:val="007F01E4"/>
    <w:rsid w:val="007F0590"/>
    <w:rsid w:val="007F1D04"/>
    <w:rsid w:val="007F2D54"/>
    <w:rsid w:val="007F3B9A"/>
    <w:rsid w:val="007F3CE1"/>
    <w:rsid w:val="007F4199"/>
    <w:rsid w:val="007F4C0C"/>
    <w:rsid w:val="007F68BD"/>
    <w:rsid w:val="00800BFE"/>
    <w:rsid w:val="00805372"/>
    <w:rsid w:val="00807F5D"/>
    <w:rsid w:val="00810AAA"/>
    <w:rsid w:val="00813BED"/>
    <w:rsid w:val="00815D20"/>
    <w:rsid w:val="00820207"/>
    <w:rsid w:val="0082185D"/>
    <w:rsid w:val="008224F3"/>
    <w:rsid w:val="00822522"/>
    <w:rsid w:val="008259BB"/>
    <w:rsid w:val="00825FBE"/>
    <w:rsid w:val="00830596"/>
    <w:rsid w:val="00837CAE"/>
    <w:rsid w:val="008412AA"/>
    <w:rsid w:val="0084186C"/>
    <w:rsid w:val="00842E87"/>
    <w:rsid w:val="00850D2F"/>
    <w:rsid w:val="00857464"/>
    <w:rsid w:val="00860998"/>
    <w:rsid w:val="00860CCA"/>
    <w:rsid w:val="0086606C"/>
    <w:rsid w:val="00871E05"/>
    <w:rsid w:val="00873BDC"/>
    <w:rsid w:val="00875D9F"/>
    <w:rsid w:val="00883663"/>
    <w:rsid w:val="00885AAD"/>
    <w:rsid w:val="00886001"/>
    <w:rsid w:val="00886DEE"/>
    <w:rsid w:val="0088796E"/>
    <w:rsid w:val="008925AF"/>
    <w:rsid w:val="00892B46"/>
    <w:rsid w:val="008A1BEE"/>
    <w:rsid w:val="008A459C"/>
    <w:rsid w:val="008B2AD5"/>
    <w:rsid w:val="008B3731"/>
    <w:rsid w:val="008C7746"/>
    <w:rsid w:val="008D0CA8"/>
    <w:rsid w:val="008D1B14"/>
    <w:rsid w:val="008D2789"/>
    <w:rsid w:val="008D77C6"/>
    <w:rsid w:val="008E0054"/>
    <w:rsid w:val="008E479A"/>
    <w:rsid w:val="008E6DCB"/>
    <w:rsid w:val="0090377B"/>
    <w:rsid w:val="00904DB3"/>
    <w:rsid w:val="009052E4"/>
    <w:rsid w:val="0090727A"/>
    <w:rsid w:val="00912CA9"/>
    <w:rsid w:val="00914D4D"/>
    <w:rsid w:val="00914F05"/>
    <w:rsid w:val="00917B85"/>
    <w:rsid w:val="009218D0"/>
    <w:rsid w:val="00924DF9"/>
    <w:rsid w:val="0092647A"/>
    <w:rsid w:val="00926CDE"/>
    <w:rsid w:val="00927E92"/>
    <w:rsid w:val="00930E07"/>
    <w:rsid w:val="00937DEA"/>
    <w:rsid w:val="0094032E"/>
    <w:rsid w:val="009426B0"/>
    <w:rsid w:val="00945EC9"/>
    <w:rsid w:val="0095100E"/>
    <w:rsid w:val="00954121"/>
    <w:rsid w:val="00955B90"/>
    <w:rsid w:val="00957245"/>
    <w:rsid w:val="00960214"/>
    <w:rsid w:val="00965C14"/>
    <w:rsid w:val="0097018A"/>
    <w:rsid w:val="009735BA"/>
    <w:rsid w:val="00974049"/>
    <w:rsid w:val="00984A5F"/>
    <w:rsid w:val="00984AF3"/>
    <w:rsid w:val="00985567"/>
    <w:rsid w:val="00985730"/>
    <w:rsid w:val="00985CF5"/>
    <w:rsid w:val="0099082A"/>
    <w:rsid w:val="00991991"/>
    <w:rsid w:val="0099501F"/>
    <w:rsid w:val="009A2EB2"/>
    <w:rsid w:val="009A4A69"/>
    <w:rsid w:val="009A59CD"/>
    <w:rsid w:val="009A7C3D"/>
    <w:rsid w:val="009A7F57"/>
    <w:rsid w:val="009B22D9"/>
    <w:rsid w:val="009B2F5B"/>
    <w:rsid w:val="009C12E9"/>
    <w:rsid w:val="009C51B6"/>
    <w:rsid w:val="009D22C6"/>
    <w:rsid w:val="009D5EC8"/>
    <w:rsid w:val="009D632A"/>
    <w:rsid w:val="009E1888"/>
    <w:rsid w:val="009E6764"/>
    <w:rsid w:val="009E6F4A"/>
    <w:rsid w:val="009F1C02"/>
    <w:rsid w:val="00A0067B"/>
    <w:rsid w:val="00A033DA"/>
    <w:rsid w:val="00A03FD1"/>
    <w:rsid w:val="00A04B92"/>
    <w:rsid w:val="00A07930"/>
    <w:rsid w:val="00A10BC8"/>
    <w:rsid w:val="00A14B2B"/>
    <w:rsid w:val="00A20A44"/>
    <w:rsid w:val="00A21C04"/>
    <w:rsid w:val="00A232CE"/>
    <w:rsid w:val="00A25B41"/>
    <w:rsid w:val="00A25C1F"/>
    <w:rsid w:val="00A26BB8"/>
    <w:rsid w:val="00A26CEE"/>
    <w:rsid w:val="00A2735B"/>
    <w:rsid w:val="00A348BB"/>
    <w:rsid w:val="00A34E97"/>
    <w:rsid w:val="00A363FF"/>
    <w:rsid w:val="00A37CAC"/>
    <w:rsid w:val="00A41695"/>
    <w:rsid w:val="00A46686"/>
    <w:rsid w:val="00A50FA7"/>
    <w:rsid w:val="00A64B2F"/>
    <w:rsid w:val="00A650DF"/>
    <w:rsid w:val="00A714EC"/>
    <w:rsid w:val="00A725D8"/>
    <w:rsid w:val="00A73B6C"/>
    <w:rsid w:val="00A7540F"/>
    <w:rsid w:val="00A77B09"/>
    <w:rsid w:val="00A77B69"/>
    <w:rsid w:val="00A8202E"/>
    <w:rsid w:val="00A84926"/>
    <w:rsid w:val="00A90281"/>
    <w:rsid w:val="00A9030C"/>
    <w:rsid w:val="00A95C0B"/>
    <w:rsid w:val="00AA2F73"/>
    <w:rsid w:val="00AB2D82"/>
    <w:rsid w:val="00AB6A6E"/>
    <w:rsid w:val="00AC0529"/>
    <w:rsid w:val="00AC142E"/>
    <w:rsid w:val="00AC1B96"/>
    <w:rsid w:val="00AC2D38"/>
    <w:rsid w:val="00AD0ACE"/>
    <w:rsid w:val="00AD7FA2"/>
    <w:rsid w:val="00AE02C2"/>
    <w:rsid w:val="00AE17CB"/>
    <w:rsid w:val="00AE61B8"/>
    <w:rsid w:val="00AF1978"/>
    <w:rsid w:val="00AF3FCB"/>
    <w:rsid w:val="00AF64E5"/>
    <w:rsid w:val="00AF782A"/>
    <w:rsid w:val="00B02B53"/>
    <w:rsid w:val="00B05549"/>
    <w:rsid w:val="00B11179"/>
    <w:rsid w:val="00B1337B"/>
    <w:rsid w:val="00B17734"/>
    <w:rsid w:val="00B2182B"/>
    <w:rsid w:val="00B2362D"/>
    <w:rsid w:val="00B2484E"/>
    <w:rsid w:val="00B3206E"/>
    <w:rsid w:val="00B34A43"/>
    <w:rsid w:val="00B34BA4"/>
    <w:rsid w:val="00B404B5"/>
    <w:rsid w:val="00B42F6A"/>
    <w:rsid w:val="00B51CDF"/>
    <w:rsid w:val="00B52A57"/>
    <w:rsid w:val="00B56110"/>
    <w:rsid w:val="00B56BDC"/>
    <w:rsid w:val="00B64C58"/>
    <w:rsid w:val="00B66DDD"/>
    <w:rsid w:val="00B710B2"/>
    <w:rsid w:val="00B7156F"/>
    <w:rsid w:val="00B74864"/>
    <w:rsid w:val="00B74C15"/>
    <w:rsid w:val="00B824EF"/>
    <w:rsid w:val="00B86825"/>
    <w:rsid w:val="00B935F7"/>
    <w:rsid w:val="00B93612"/>
    <w:rsid w:val="00B951AE"/>
    <w:rsid w:val="00BA11AE"/>
    <w:rsid w:val="00BA27CA"/>
    <w:rsid w:val="00BA70C8"/>
    <w:rsid w:val="00BB1BF1"/>
    <w:rsid w:val="00BB28B5"/>
    <w:rsid w:val="00BB5B4F"/>
    <w:rsid w:val="00BB6E6E"/>
    <w:rsid w:val="00BC3F54"/>
    <w:rsid w:val="00BC77F4"/>
    <w:rsid w:val="00BC7C80"/>
    <w:rsid w:val="00BD17E9"/>
    <w:rsid w:val="00BD1D7B"/>
    <w:rsid w:val="00BD2044"/>
    <w:rsid w:val="00BD4B21"/>
    <w:rsid w:val="00BD4E0D"/>
    <w:rsid w:val="00BD514F"/>
    <w:rsid w:val="00BD77C5"/>
    <w:rsid w:val="00BE4425"/>
    <w:rsid w:val="00BE589D"/>
    <w:rsid w:val="00BE6E1C"/>
    <w:rsid w:val="00BF2C19"/>
    <w:rsid w:val="00C012D5"/>
    <w:rsid w:val="00C027AD"/>
    <w:rsid w:val="00C044FF"/>
    <w:rsid w:val="00C0525C"/>
    <w:rsid w:val="00C125E0"/>
    <w:rsid w:val="00C14808"/>
    <w:rsid w:val="00C20E60"/>
    <w:rsid w:val="00C31CD2"/>
    <w:rsid w:val="00C33C97"/>
    <w:rsid w:val="00C363D2"/>
    <w:rsid w:val="00C37EFC"/>
    <w:rsid w:val="00C5057A"/>
    <w:rsid w:val="00C52D62"/>
    <w:rsid w:val="00C52DF3"/>
    <w:rsid w:val="00C54528"/>
    <w:rsid w:val="00C54C3A"/>
    <w:rsid w:val="00C60374"/>
    <w:rsid w:val="00C61B49"/>
    <w:rsid w:val="00C62053"/>
    <w:rsid w:val="00C657C9"/>
    <w:rsid w:val="00C66B2E"/>
    <w:rsid w:val="00C675F9"/>
    <w:rsid w:val="00C716AE"/>
    <w:rsid w:val="00C72CF8"/>
    <w:rsid w:val="00C75D3E"/>
    <w:rsid w:val="00C815DD"/>
    <w:rsid w:val="00C9217E"/>
    <w:rsid w:val="00C93C64"/>
    <w:rsid w:val="00C960E4"/>
    <w:rsid w:val="00C975C5"/>
    <w:rsid w:val="00CA4192"/>
    <w:rsid w:val="00CA59E1"/>
    <w:rsid w:val="00CA6993"/>
    <w:rsid w:val="00CA6CA7"/>
    <w:rsid w:val="00CA76C7"/>
    <w:rsid w:val="00CA7E71"/>
    <w:rsid w:val="00CB1709"/>
    <w:rsid w:val="00CB22CA"/>
    <w:rsid w:val="00CB4C4D"/>
    <w:rsid w:val="00CB593E"/>
    <w:rsid w:val="00CC1AA1"/>
    <w:rsid w:val="00CC251A"/>
    <w:rsid w:val="00CD5102"/>
    <w:rsid w:val="00CD697C"/>
    <w:rsid w:val="00CD7CE5"/>
    <w:rsid w:val="00CE58C4"/>
    <w:rsid w:val="00CF2946"/>
    <w:rsid w:val="00CF4DDE"/>
    <w:rsid w:val="00D02276"/>
    <w:rsid w:val="00D03C45"/>
    <w:rsid w:val="00D03EAD"/>
    <w:rsid w:val="00D12E7C"/>
    <w:rsid w:val="00D149B1"/>
    <w:rsid w:val="00D14BB7"/>
    <w:rsid w:val="00D1574F"/>
    <w:rsid w:val="00D209D5"/>
    <w:rsid w:val="00D217C5"/>
    <w:rsid w:val="00D232B0"/>
    <w:rsid w:val="00D24B6F"/>
    <w:rsid w:val="00D26B97"/>
    <w:rsid w:val="00D303A6"/>
    <w:rsid w:val="00D3434E"/>
    <w:rsid w:val="00D41863"/>
    <w:rsid w:val="00D43174"/>
    <w:rsid w:val="00D44752"/>
    <w:rsid w:val="00D5071F"/>
    <w:rsid w:val="00D509A5"/>
    <w:rsid w:val="00D54F0D"/>
    <w:rsid w:val="00D55A7D"/>
    <w:rsid w:val="00D578F1"/>
    <w:rsid w:val="00D6268A"/>
    <w:rsid w:val="00D70F23"/>
    <w:rsid w:val="00D72E26"/>
    <w:rsid w:val="00D72FC6"/>
    <w:rsid w:val="00D82C21"/>
    <w:rsid w:val="00D83D5B"/>
    <w:rsid w:val="00D84336"/>
    <w:rsid w:val="00D908C7"/>
    <w:rsid w:val="00D92618"/>
    <w:rsid w:val="00D95D74"/>
    <w:rsid w:val="00D96397"/>
    <w:rsid w:val="00DA0BDF"/>
    <w:rsid w:val="00DA1751"/>
    <w:rsid w:val="00DB15C5"/>
    <w:rsid w:val="00DB18CD"/>
    <w:rsid w:val="00DB3399"/>
    <w:rsid w:val="00DB42B9"/>
    <w:rsid w:val="00DB4D44"/>
    <w:rsid w:val="00DB6ACB"/>
    <w:rsid w:val="00DB7145"/>
    <w:rsid w:val="00DB7A78"/>
    <w:rsid w:val="00DC0060"/>
    <w:rsid w:val="00DC3C98"/>
    <w:rsid w:val="00DC48A2"/>
    <w:rsid w:val="00DC7B55"/>
    <w:rsid w:val="00DD64BD"/>
    <w:rsid w:val="00DD7E5A"/>
    <w:rsid w:val="00DE1026"/>
    <w:rsid w:val="00DE2919"/>
    <w:rsid w:val="00DE619D"/>
    <w:rsid w:val="00E11355"/>
    <w:rsid w:val="00E14161"/>
    <w:rsid w:val="00E1417D"/>
    <w:rsid w:val="00E15551"/>
    <w:rsid w:val="00E240E7"/>
    <w:rsid w:val="00E33AB5"/>
    <w:rsid w:val="00E34DAA"/>
    <w:rsid w:val="00E4207D"/>
    <w:rsid w:val="00E45879"/>
    <w:rsid w:val="00E473FA"/>
    <w:rsid w:val="00E507C2"/>
    <w:rsid w:val="00E6009E"/>
    <w:rsid w:val="00E62F8B"/>
    <w:rsid w:val="00E636BE"/>
    <w:rsid w:val="00E660DD"/>
    <w:rsid w:val="00E7598E"/>
    <w:rsid w:val="00E7692A"/>
    <w:rsid w:val="00E81981"/>
    <w:rsid w:val="00E82D48"/>
    <w:rsid w:val="00E9207B"/>
    <w:rsid w:val="00E96464"/>
    <w:rsid w:val="00EA115F"/>
    <w:rsid w:val="00EB23DF"/>
    <w:rsid w:val="00EB4350"/>
    <w:rsid w:val="00EC17F2"/>
    <w:rsid w:val="00EC48C7"/>
    <w:rsid w:val="00EC7FDD"/>
    <w:rsid w:val="00ED156B"/>
    <w:rsid w:val="00ED34FA"/>
    <w:rsid w:val="00ED4E42"/>
    <w:rsid w:val="00EE0FC3"/>
    <w:rsid w:val="00EE201C"/>
    <w:rsid w:val="00EE2728"/>
    <w:rsid w:val="00EE4ACA"/>
    <w:rsid w:val="00EF0863"/>
    <w:rsid w:val="00EF4BA2"/>
    <w:rsid w:val="00EF6614"/>
    <w:rsid w:val="00F00E6D"/>
    <w:rsid w:val="00F01673"/>
    <w:rsid w:val="00F02BAA"/>
    <w:rsid w:val="00F0369E"/>
    <w:rsid w:val="00F03C4B"/>
    <w:rsid w:val="00F07823"/>
    <w:rsid w:val="00F12E6C"/>
    <w:rsid w:val="00F12F03"/>
    <w:rsid w:val="00F1538A"/>
    <w:rsid w:val="00F2018C"/>
    <w:rsid w:val="00F2177F"/>
    <w:rsid w:val="00F21C5A"/>
    <w:rsid w:val="00F22042"/>
    <w:rsid w:val="00F230C3"/>
    <w:rsid w:val="00F24E69"/>
    <w:rsid w:val="00F274DC"/>
    <w:rsid w:val="00F344C0"/>
    <w:rsid w:val="00F40A5E"/>
    <w:rsid w:val="00F41C60"/>
    <w:rsid w:val="00F458EB"/>
    <w:rsid w:val="00F519D4"/>
    <w:rsid w:val="00F52DA1"/>
    <w:rsid w:val="00F555BF"/>
    <w:rsid w:val="00F60B7E"/>
    <w:rsid w:val="00F64164"/>
    <w:rsid w:val="00F80852"/>
    <w:rsid w:val="00F809A0"/>
    <w:rsid w:val="00F82DB0"/>
    <w:rsid w:val="00F831B5"/>
    <w:rsid w:val="00F87DB0"/>
    <w:rsid w:val="00F91459"/>
    <w:rsid w:val="00F93A3C"/>
    <w:rsid w:val="00F975CB"/>
    <w:rsid w:val="00F97616"/>
    <w:rsid w:val="00FA01AE"/>
    <w:rsid w:val="00FA042B"/>
    <w:rsid w:val="00FA4E7E"/>
    <w:rsid w:val="00FB31E4"/>
    <w:rsid w:val="00FB34A8"/>
    <w:rsid w:val="00FB4308"/>
    <w:rsid w:val="00FE2633"/>
    <w:rsid w:val="00FE3B1C"/>
    <w:rsid w:val="00FF19C5"/>
    <w:rsid w:val="00FF5596"/>
    <w:rsid w:val="00FF64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8C4"/>
    <w:rPr>
      <w:sz w:val="24"/>
      <w:szCs w:val="24"/>
    </w:rPr>
  </w:style>
  <w:style w:type="paragraph" w:styleId="1">
    <w:name w:val="heading 1"/>
    <w:basedOn w:val="a"/>
    <w:next w:val="a"/>
    <w:link w:val="10"/>
    <w:qFormat/>
    <w:rsid w:val="00CE58C4"/>
    <w:pPr>
      <w:keepNext/>
      <w:spacing w:before="240" w:after="60"/>
      <w:outlineLvl w:val="0"/>
    </w:pPr>
    <w:rPr>
      <w:rFonts w:ascii="Arial" w:hAnsi="Arial"/>
      <w:b/>
      <w:kern w:val="32"/>
      <w:sz w:val="32"/>
      <w:szCs w:val="20"/>
    </w:rPr>
  </w:style>
  <w:style w:type="paragraph" w:styleId="2">
    <w:name w:val="heading 2"/>
    <w:basedOn w:val="a"/>
    <w:next w:val="a"/>
    <w:link w:val="20"/>
    <w:qFormat/>
    <w:rsid w:val="00CE58C4"/>
    <w:pPr>
      <w:keepNext/>
      <w:jc w:val="center"/>
      <w:outlineLvl w:val="1"/>
    </w:pPr>
    <w:rPr>
      <w:b/>
      <w:sz w:val="32"/>
      <w:szCs w:val="20"/>
    </w:rPr>
  </w:style>
  <w:style w:type="paragraph" w:styleId="3">
    <w:name w:val="heading 3"/>
    <w:basedOn w:val="a"/>
    <w:next w:val="a"/>
    <w:link w:val="30"/>
    <w:qFormat/>
    <w:rsid w:val="00CE58C4"/>
    <w:pPr>
      <w:keepNext/>
      <w:jc w:val="center"/>
      <w:outlineLvl w:val="2"/>
    </w:pPr>
    <w:rPr>
      <w:b/>
      <w:szCs w:val="20"/>
    </w:rPr>
  </w:style>
  <w:style w:type="paragraph" w:styleId="4">
    <w:name w:val="heading 4"/>
    <w:basedOn w:val="a"/>
    <w:next w:val="a"/>
    <w:link w:val="40"/>
    <w:qFormat/>
    <w:rsid w:val="00CE58C4"/>
    <w:pPr>
      <w:keepNext/>
      <w:tabs>
        <w:tab w:val="center" w:pos="4677"/>
      </w:tabs>
      <w:jc w:val="center"/>
      <w:outlineLvl w:val="3"/>
    </w:pPr>
    <w:rPr>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58C4"/>
    <w:rPr>
      <w:rFonts w:ascii="Arial" w:hAnsi="Arial"/>
      <w:b/>
      <w:kern w:val="32"/>
      <w:sz w:val="32"/>
    </w:rPr>
  </w:style>
  <w:style w:type="character" w:customStyle="1" w:styleId="20">
    <w:name w:val="Заголовок 2 Знак"/>
    <w:link w:val="2"/>
    <w:rsid w:val="00CE58C4"/>
    <w:rPr>
      <w:b/>
      <w:sz w:val="32"/>
    </w:rPr>
  </w:style>
  <w:style w:type="character" w:customStyle="1" w:styleId="30">
    <w:name w:val="Заголовок 3 Знак"/>
    <w:link w:val="3"/>
    <w:rsid w:val="00CE58C4"/>
    <w:rPr>
      <w:b/>
      <w:sz w:val="24"/>
    </w:rPr>
  </w:style>
  <w:style w:type="character" w:customStyle="1" w:styleId="40">
    <w:name w:val="Заголовок 4 Знак"/>
    <w:link w:val="4"/>
    <w:rsid w:val="00CE58C4"/>
    <w:rPr>
      <w:b/>
      <w:bCs/>
      <w:sz w:val="28"/>
      <w:szCs w:val="24"/>
      <w:lang w:val="uk-UA"/>
    </w:rPr>
  </w:style>
  <w:style w:type="paragraph" w:styleId="a3">
    <w:name w:val="Title"/>
    <w:basedOn w:val="a"/>
    <w:link w:val="a4"/>
    <w:qFormat/>
    <w:rsid w:val="00CE58C4"/>
    <w:pPr>
      <w:jc w:val="center"/>
    </w:pPr>
    <w:rPr>
      <w:b/>
      <w:szCs w:val="20"/>
      <w:lang w:val="uk-UA"/>
    </w:rPr>
  </w:style>
  <w:style w:type="character" w:customStyle="1" w:styleId="a4">
    <w:name w:val="Название Знак"/>
    <w:link w:val="a3"/>
    <w:rsid w:val="00CE58C4"/>
    <w:rPr>
      <w:b/>
      <w:sz w:val="24"/>
      <w:lang w:val="uk-UA"/>
    </w:rPr>
  </w:style>
  <w:style w:type="character" w:styleId="a5">
    <w:name w:val="Emphasis"/>
    <w:qFormat/>
    <w:rsid w:val="00CE58C4"/>
    <w:rPr>
      <w:i/>
      <w:iCs/>
    </w:rPr>
  </w:style>
  <w:style w:type="table" w:styleId="a6">
    <w:name w:val="Table Grid"/>
    <w:basedOn w:val="a1"/>
    <w:uiPriority w:val="59"/>
    <w:rsid w:val="002608B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Абзац списка1"/>
    <w:basedOn w:val="a"/>
    <w:rsid w:val="0094032E"/>
    <w:pPr>
      <w:ind w:left="720"/>
    </w:pPr>
    <w:rPr>
      <w:lang w:val="uk-UA"/>
    </w:rPr>
  </w:style>
  <w:style w:type="paragraph" w:customStyle="1" w:styleId="rvps2">
    <w:name w:val="rvps2"/>
    <w:basedOn w:val="a"/>
    <w:rsid w:val="00815D20"/>
    <w:pPr>
      <w:spacing w:before="100" w:beforeAutospacing="1" w:after="100" w:afterAutospacing="1"/>
    </w:pPr>
  </w:style>
  <w:style w:type="character" w:customStyle="1" w:styleId="21">
    <w:name w:val="Основной текст (2)_"/>
    <w:link w:val="22"/>
    <w:rsid w:val="009B22D9"/>
    <w:rPr>
      <w:sz w:val="28"/>
      <w:szCs w:val="28"/>
      <w:shd w:val="clear" w:color="auto" w:fill="FFFFFF"/>
    </w:rPr>
  </w:style>
  <w:style w:type="paragraph" w:customStyle="1" w:styleId="22">
    <w:name w:val="Основной текст (2)"/>
    <w:basedOn w:val="a"/>
    <w:link w:val="21"/>
    <w:rsid w:val="009B22D9"/>
    <w:pPr>
      <w:widowControl w:val="0"/>
      <w:shd w:val="clear" w:color="auto" w:fill="FFFFFF"/>
      <w:spacing w:before="360" w:after="300" w:line="322" w:lineRule="exact"/>
      <w:ind w:firstLine="820"/>
      <w:jc w:val="both"/>
    </w:pPr>
    <w:rPr>
      <w:sz w:val="28"/>
      <w:szCs w:val="28"/>
    </w:rPr>
  </w:style>
  <w:style w:type="paragraph" w:styleId="a7">
    <w:name w:val="List Paragraph"/>
    <w:basedOn w:val="a"/>
    <w:uiPriority w:val="34"/>
    <w:qFormat/>
    <w:rsid w:val="001E1CD8"/>
    <w:pPr>
      <w:spacing w:after="200" w:line="276" w:lineRule="auto"/>
      <w:ind w:left="720"/>
      <w:contextualSpacing/>
    </w:pPr>
    <w:rPr>
      <w:rFonts w:ascii="Calibri" w:eastAsia="Calibri" w:hAnsi="Calibri"/>
      <w:sz w:val="22"/>
      <w:szCs w:val="22"/>
      <w:lang w:eastAsia="en-US"/>
    </w:rPr>
  </w:style>
  <w:style w:type="paragraph" w:styleId="a8">
    <w:name w:val="Balloon Text"/>
    <w:basedOn w:val="a"/>
    <w:link w:val="a9"/>
    <w:uiPriority w:val="99"/>
    <w:semiHidden/>
    <w:unhideWhenUsed/>
    <w:rsid w:val="00034E2C"/>
    <w:rPr>
      <w:rFonts w:ascii="Segoe UI" w:hAnsi="Segoe UI" w:cs="Segoe UI"/>
      <w:sz w:val="18"/>
      <w:szCs w:val="18"/>
    </w:rPr>
  </w:style>
  <w:style w:type="character" w:customStyle="1" w:styleId="a9">
    <w:name w:val="Текст выноски Знак"/>
    <w:link w:val="a8"/>
    <w:uiPriority w:val="99"/>
    <w:semiHidden/>
    <w:rsid w:val="00034E2C"/>
    <w:rPr>
      <w:rFonts w:ascii="Segoe UI" w:hAnsi="Segoe UI" w:cs="Segoe UI"/>
      <w:sz w:val="18"/>
      <w:szCs w:val="18"/>
    </w:rPr>
  </w:style>
  <w:style w:type="character" w:styleId="aa">
    <w:name w:val="Hyperlink"/>
    <w:uiPriority w:val="99"/>
    <w:semiHidden/>
    <w:unhideWhenUsed/>
    <w:rsid w:val="00FA042B"/>
    <w:rPr>
      <w:color w:val="0563C1"/>
      <w:u w:val="single"/>
    </w:rPr>
  </w:style>
  <w:style w:type="character" w:styleId="ab">
    <w:name w:val="FollowedHyperlink"/>
    <w:uiPriority w:val="99"/>
    <w:semiHidden/>
    <w:unhideWhenUsed/>
    <w:rsid w:val="00FA042B"/>
    <w:rPr>
      <w:color w:val="954F72"/>
      <w:u w:val="single"/>
    </w:rPr>
  </w:style>
  <w:style w:type="paragraph" w:customStyle="1" w:styleId="msonormal0">
    <w:name w:val="msonormal"/>
    <w:basedOn w:val="a"/>
    <w:rsid w:val="00FA042B"/>
    <w:pPr>
      <w:spacing w:before="100" w:beforeAutospacing="1" w:after="100" w:afterAutospacing="1"/>
    </w:pPr>
  </w:style>
  <w:style w:type="paragraph" w:customStyle="1" w:styleId="font5">
    <w:name w:val="font5"/>
    <w:basedOn w:val="a"/>
    <w:rsid w:val="00FA042B"/>
    <w:pPr>
      <w:spacing w:before="100" w:beforeAutospacing="1" w:after="100" w:afterAutospacing="1"/>
    </w:pPr>
    <w:rPr>
      <w:color w:val="000000"/>
      <w:sz w:val="18"/>
      <w:szCs w:val="18"/>
    </w:rPr>
  </w:style>
  <w:style w:type="paragraph" w:customStyle="1" w:styleId="xl66">
    <w:name w:val="xl66"/>
    <w:basedOn w:val="a"/>
    <w:rsid w:val="00FA042B"/>
    <w:pPr>
      <w:spacing w:before="100" w:beforeAutospacing="1" w:after="100" w:afterAutospacing="1"/>
    </w:pPr>
    <w:rPr>
      <w:color w:val="000000"/>
    </w:rPr>
  </w:style>
  <w:style w:type="paragraph" w:customStyle="1" w:styleId="xl67">
    <w:name w:val="xl67"/>
    <w:basedOn w:val="a"/>
    <w:rsid w:val="00FA042B"/>
    <w:pPr>
      <w:pBdr>
        <w:top w:val="single" w:sz="4" w:space="0" w:color="auto"/>
        <w:left w:val="single" w:sz="4" w:space="0" w:color="auto"/>
        <w:bottom w:val="single" w:sz="4" w:space="0" w:color="auto"/>
      </w:pBdr>
      <w:shd w:val="clear" w:color="000000" w:fill="E2EFDA"/>
      <w:spacing w:before="100" w:beforeAutospacing="1" w:after="100" w:afterAutospacing="1"/>
      <w:textAlignment w:val="center"/>
    </w:pPr>
    <w:rPr>
      <w:b/>
      <w:bCs/>
      <w:color w:val="000000"/>
    </w:rPr>
  </w:style>
  <w:style w:type="paragraph" w:customStyle="1" w:styleId="xl68">
    <w:name w:val="xl68"/>
    <w:basedOn w:val="a"/>
    <w:rsid w:val="00FA042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0000"/>
    </w:rPr>
  </w:style>
  <w:style w:type="paragraph" w:customStyle="1" w:styleId="xl69">
    <w:name w:val="xl69"/>
    <w:basedOn w:val="a"/>
    <w:rsid w:val="00FA042B"/>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0">
    <w:name w:val="xl70"/>
    <w:basedOn w:val="a"/>
    <w:rsid w:val="00FA042B"/>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1">
    <w:name w:val="xl71"/>
    <w:basedOn w:val="a"/>
    <w:rsid w:val="00FA042B"/>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2">
    <w:name w:val="xl72"/>
    <w:basedOn w:val="a"/>
    <w:rsid w:val="00FA042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pPr>
    <w:rPr>
      <w:color w:val="000000"/>
    </w:rPr>
  </w:style>
  <w:style w:type="paragraph" w:customStyle="1" w:styleId="xl73">
    <w:name w:val="xl73"/>
    <w:basedOn w:val="a"/>
    <w:rsid w:val="00FA042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pPr>
    <w:rPr>
      <w:b/>
      <w:bCs/>
      <w:color w:val="000000"/>
    </w:rPr>
  </w:style>
  <w:style w:type="paragraph" w:customStyle="1" w:styleId="xl74">
    <w:name w:val="xl74"/>
    <w:basedOn w:val="a"/>
    <w:rsid w:val="00FA042B"/>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b/>
      <w:bCs/>
      <w:color w:val="000000"/>
    </w:rPr>
  </w:style>
  <w:style w:type="paragraph" w:customStyle="1" w:styleId="xl75">
    <w:name w:val="xl75"/>
    <w:basedOn w:val="a"/>
    <w:rsid w:val="00FA042B"/>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pPr>
    <w:rPr>
      <w:b/>
      <w:bCs/>
      <w:color w:val="000000"/>
    </w:rPr>
  </w:style>
  <w:style w:type="paragraph" w:customStyle="1" w:styleId="xl76">
    <w:name w:val="xl76"/>
    <w:basedOn w:val="a"/>
    <w:rsid w:val="00FA042B"/>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pPr>
    <w:rPr>
      <w:color w:val="000000"/>
    </w:rPr>
  </w:style>
  <w:style w:type="paragraph" w:customStyle="1" w:styleId="xl77">
    <w:name w:val="xl77"/>
    <w:basedOn w:val="a"/>
    <w:rsid w:val="00FA042B"/>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pPr>
    <w:rPr>
      <w:b/>
      <w:bCs/>
      <w:color w:val="000000"/>
    </w:rPr>
  </w:style>
  <w:style w:type="paragraph" w:customStyle="1" w:styleId="xl78">
    <w:name w:val="xl78"/>
    <w:basedOn w:val="a"/>
    <w:rsid w:val="00FA042B"/>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9">
    <w:name w:val="xl79"/>
    <w:basedOn w:val="a"/>
    <w:rsid w:val="00FA042B"/>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a"/>
    <w:rsid w:val="00FA04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
    <w:rsid w:val="00FA0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FA042B"/>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3">
    <w:name w:val="xl83"/>
    <w:basedOn w:val="a"/>
    <w:rsid w:val="00FA042B"/>
    <w:pPr>
      <w:pBdr>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4">
    <w:name w:val="xl84"/>
    <w:basedOn w:val="a"/>
    <w:rsid w:val="00FA042B"/>
    <w:pPr>
      <w:pBdr>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5">
    <w:name w:val="xl85"/>
    <w:basedOn w:val="a"/>
    <w:rsid w:val="00FA04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6">
    <w:name w:val="xl86"/>
    <w:basedOn w:val="a"/>
    <w:rsid w:val="00FA04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7">
    <w:name w:val="xl87"/>
    <w:basedOn w:val="a"/>
    <w:rsid w:val="00FA0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8">
    <w:name w:val="xl88"/>
    <w:basedOn w:val="a"/>
    <w:rsid w:val="00FA042B"/>
    <w:pPr>
      <w:pBdr>
        <w:top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9">
    <w:name w:val="xl89"/>
    <w:basedOn w:val="a"/>
    <w:rsid w:val="00FA042B"/>
    <w:pPr>
      <w:pBdr>
        <w:top w:val="single" w:sz="4" w:space="0" w:color="auto"/>
        <w:left w:val="single" w:sz="4" w:space="0" w:color="auto"/>
      </w:pBdr>
      <w:spacing w:before="100" w:beforeAutospacing="1" w:after="100" w:afterAutospacing="1"/>
      <w:jc w:val="center"/>
      <w:textAlignment w:val="center"/>
    </w:pPr>
    <w:rPr>
      <w:b/>
      <w:bCs/>
      <w:color w:val="000000"/>
    </w:rPr>
  </w:style>
  <w:style w:type="paragraph" w:customStyle="1" w:styleId="xl90">
    <w:name w:val="xl90"/>
    <w:basedOn w:val="a"/>
    <w:rsid w:val="00FA042B"/>
    <w:pPr>
      <w:pBdr>
        <w:left w:val="single" w:sz="4" w:space="0" w:color="auto"/>
      </w:pBdr>
      <w:spacing w:before="100" w:beforeAutospacing="1" w:after="100" w:afterAutospacing="1"/>
      <w:jc w:val="center"/>
      <w:textAlignment w:val="center"/>
    </w:pPr>
    <w:rPr>
      <w:b/>
      <w:bCs/>
      <w:color w:val="000000"/>
    </w:rPr>
  </w:style>
  <w:style w:type="paragraph" w:customStyle="1" w:styleId="xl91">
    <w:name w:val="xl91"/>
    <w:basedOn w:val="a"/>
    <w:rsid w:val="00FA042B"/>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2">
    <w:name w:val="xl92"/>
    <w:basedOn w:val="a"/>
    <w:rsid w:val="00FA0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70C0"/>
      <w:sz w:val="32"/>
      <w:szCs w:val="32"/>
    </w:rPr>
  </w:style>
  <w:style w:type="paragraph" w:customStyle="1" w:styleId="xl93">
    <w:name w:val="xl93"/>
    <w:basedOn w:val="a"/>
    <w:rsid w:val="00FA042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
    <w:rsid w:val="00FA042B"/>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5">
    <w:name w:val="xl95"/>
    <w:basedOn w:val="a"/>
    <w:rsid w:val="00FA042B"/>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6">
    <w:name w:val="xl96"/>
    <w:basedOn w:val="a"/>
    <w:rsid w:val="00FA042B"/>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97">
    <w:name w:val="xl97"/>
    <w:basedOn w:val="a"/>
    <w:rsid w:val="00FA042B"/>
    <w:pPr>
      <w:pBdr>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98">
    <w:name w:val="xl98"/>
    <w:basedOn w:val="a"/>
    <w:rsid w:val="00FA042B"/>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9">
    <w:name w:val="xl99"/>
    <w:basedOn w:val="a"/>
    <w:rsid w:val="00BB1BF1"/>
    <w:pPr>
      <w:pBdr>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100">
    <w:name w:val="xl100"/>
    <w:basedOn w:val="a"/>
    <w:rsid w:val="00BB1BF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01">
    <w:name w:val="xl101"/>
    <w:basedOn w:val="a"/>
    <w:rsid w:val="00BB1BF1"/>
    <w:pPr>
      <w:pBdr>
        <w:top w:val="single" w:sz="4" w:space="0" w:color="auto"/>
        <w:left w:val="single" w:sz="4" w:space="0" w:color="auto"/>
      </w:pBdr>
      <w:spacing w:before="100" w:beforeAutospacing="1" w:after="100" w:afterAutospacing="1"/>
      <w:jc w:val="center"/>
      <w:textAlignment w:val="center"/>
    </w:pPr>
    <w:rPr>
      <w:b/>
      <w:bCs/>
      <w:color w:val="000000"/>
    </w:rPr>
  </w:style>
  <w:style w:type="paragraph" w:customStyle="1" w:styleId="xl102">
    <w:name w:val="xl102"/>
    <w:basedOn w:val="a"/>
    <w:rsid w:val="00BB1BF1"/>
    <w:pPr>
      <w:pBdr>
        <w:left w:val="single" w:sz="4" w:space="0" w:color="auto"/>
      </w:pBdr>
      <w:spacing w:before="100" w:beforeAutospacing="1" w:after="100" w:afterAutospacing="1"/>
      <w:jc w:val="center"/>
      <w:textAlignment w:val="center"/>
    </w:pPr>
    <w:rPr>
      <w:b/>
      <w:bCs/>
      <w:color w:val="000000"/>
    </w:rPr>
  </w:style>
  <w:style w:type="paragraph" w:customStyle="1" w:styleId="xl103">
    <w:name w:val="xl103"/>
    <w:basedOn w:val="a"/>
    <w:rsid w:val="00BB1BF1"/>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104">
    <w:name w:val="xl104"/>
    <w:basedOn w:val="a"/>
    <w:rsid w:val="00BB1BF1"/>
    <w:pPr>
      <w:pBdr>
        <w:left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105">
    <w:name w:val="xl105"/>
    <w:basedOn w:val="a"/>
    <w:rsid w:val="00BB1BF1"/>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106">
    <w:name w:val="xl106"/>
    <w:basedOn w:val="a"/>
    <w:rsid w:val="00BB1BF1"/>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07">
    <w:name w:val="xl107"/>
    <w:basedOn w:val="a"/>
    <w:rsid w:val="00BB1BF1"/>
    <w:pPr>
      <w:pBdr>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08">
    <w:name w:val="xl108"/>
    <w:basedOn w:val="a"/>
    <w:rsid w:val="00BB1BF1"/>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s>
</file>

<file path=word/webSettings.xml><?xml version="1.0" encoding="utf-8"?>
<w:webSettings xmlns:r="http://schemas.openxmlformats.org/officeDocument/2006/relationships" xmlns:w="http://schemas.openxmlformats.org/wordprocessingml/2006/main">
  <w:divs>
    <w:div w:id="41292062">
      <w:bodyDiv w:val="1"/>
      <w:marLeft w:val="0"/>
      <w:marRight w:val="0"/>
      <w:marTop w:val="0"/>
      <w:marBottom w:val="0"/>
      <w:divBdr>
        <w:top w:val="none" w:sz="0" w:space="0" w:color="auto"/>
        <w:left w:val="none" w:sz="0" w:space="0" w:color="auto"/>
        <w:bottom w:val="none" w:sz="0" w:space="0" w:color="auto"/>
        <w:right w:val="none" w:sz="0" w:space="0" w:color="auto"/>
      </w:divBdr>
    </w:div>
    <w:div w:id="52973454">
      <w:bodyDiv w:val="1"/>
      <w:marLeft w:val="0"/>
      <w:marRight w:val="0"/>
      <w:marTop w:val="0"/>
      <w:marBottom w:val="0"/>
      <w:divBdr>
        <w:top w:val="none" w:sz="0" w:space="0" w:color="auto"/>
        <w:left w:val="none" w:sz="0" w:space="0" w:color="auto"/>
        <w:bottom w:val="none" w:sz="0" w:space="0" w:color="auto"/>
        <w:right w:val="none" w:sz="0" w:space="0" w:color="auto"/>
      </w:divBdr>
    </w:div>
    <w:div w:id="54933224">
      <w:bodyDiv w:val="1"/>
      <w:marLeft w:val="0"/>
      <w:marRight w:val="0"/>
      <w:marTop w:val="0"/>
      <w:marBottom w:val="0"/>
      <w:divBdr>
        <w:top w:val="none" w:sz="0" w:space="0" w:color="auto"/>
        <w:left w:val="none" w:sz="0" w:space="0" w:color="auto"/>
        <w:bottom w:val="none" w:sz="0" w:space="0" w:color="auto"/>
        <w:right w:val="none" w:sz="0" w:space="0" w:color="auto"/>
      </w:divBdr>
    </w:div>
    <w:div w:id="113794332">
      <w:bodyDiv w:val="1"/>
      <w:marLeft w:val="0"/>
      <w:marRight w:val="0"/>
      <w:marTop w:val="0"/>
      <w:marBottom w:val="0"/>
      <w:divBdr>
        <w:top w:val="none" w:sz="0" w:space="0" w:color="auto"/>
        <w:left w:val="none" w:sz="0" w:space="0" w:color="auto"/>
        <w:bottom w:val="none" w:sz="0" w:space="0" w:color="auto"/>
        <w:right w:val="none" w:sz="0" w:space="0" w:color="auto"/>
      </w:divBdr>
    </w:div>
    <w:div w:id="120541538">
      <w:bodyDiv w:val="1"/>
      <w:marLeft w:val="0"/>
      <w:marRight w:val="0"/>
      <w:marTop w:val="0"/>
      <w:marBottom w:val="0"/>
      <w:divBdr>
        <w:top w:val="none" w:sz="0" w:space="0" w:color="auto"/>
        <w:left w:val="none" w:sz="0" w:space="0" w:color="auto"/>
        <w:bottom w:val="none" w:sz="0" w:space="0" w:color="auto"/>
        <w:right w:val="none" w:sz="0" w:space="0" w:color="auto"/>
      </w:divBdr>
    </w:div>
    <w:div w:id="124857052">
      <w:bodyDiv w:val="1"/>
      <w:marLeft w:val="0"/>
      <w:marRight w:val="0"/>
      <w:marTop w:val="0"/>
      <w:marBottom w:val="0"/>
      <w:divBdr>
        <w:top w:val="none" w:sz="0" w:space="0" w:color="auto"/>
        <w:left w:val="none" w:sz="0" w:space="0" w:color="auto"/>
        <w:bottom w:val="none" w:sz="0" w:space="0" w:color="auto"/>
        <w:right w:val="none" w:sz="0" w:space="0" w:color="auto"/>
      </w:divBdr>
    </w:div>
    <w:div w:id="128785755">
      <w:bodyDiv w:val="1"/>
      <w:marLeft w:val="0"/>
      <w:marRight w:val="0"/>
      <w:marTop w:val="0"/>
      <w:marBottom w:val="0"/>
      <w:divBdr>
        <w:top w:val="none" w:sz="0" w:space="0" w:color="auto"/>
        <w:left w:val="none" w:sz="0" w:space="0" w:color="auto"/>
        <w:bottom w:val="none" w:sz="0" w:space="0" w:color="auto"/>
        <w:right w:val="none" w:sz="0" w:space="0" w:color="auto"/>
      </w:divBdr>
    </w:div>
    <w:div w:id="148838120">
      <w:bodyDiv w:val="1"/>
      <w:marLeft w:val="0"/>
      <w:marRight w:val="0"/>
      <w:marTop w:val="0"/>
      <w:marBottom w:val="0"/>
      <w:divBdr>
        <w:top w:val="none" w:sz="0" w:space="0" w:color="auto"/>
        <w:left w:val="none" w:sz="0" w:space="0" w:color="auto"/>
        <w:bottom w:val="none" w:sz="0" w:space="0" w:color="auto"/>
        <w:right w:val="none" w:sz="0" w:space="0" w:color="auto"/>
      </w:divBdr>
    </w:div>
    <w:div w:id="201945482">
      <w:bodyDiv w:val="1"/>
      <w:marLeft w:val="0"/>
      <w:marRight w:val="0"/>
      <w:marTop w:val="0"/>
      <w:marBottom w:val="0"/>
      <w:divBdr>
        <w:top w:val="none" w:sz="0" w:space="0" w:color="auto"/>
        <w:left w:val="none" w:sz="0" w:space="0" w:color="auto"/>
        <w:bottom w:val="none" w:sz="0" w:space="0" w:color="auto"/>
        <w:right w:val="none" w:sz="0" w:space="0" w:color="auto"/>
      </w:divBdr>
    </w:div>
    <w:div w:id="259608476">
      <w:bodyDiv w:val="1"/>
      <w:marLeft w:val="0"/>
      <w:marRight w:val="0"/>
      <w:marTop w:val="0"/>
      <w:marBottom w:val="0"/>
      <w:divBdr>
        <w:top w:val="none" w:sz="0" w:space="0" w:color="auto"/>
        <w:left w:val="none" w:sz="0" w:space="0" w:color="auto"/>
        <w:bottom w:val="none" w:sz="0" w:space="0" w:color="auto"/>
        <w:right w:val="none" w:sz="0" w:space="0" w:color="auto"/>
      </w:divBdr>
    </w:div>
    <w:div w:id="324626891">
      <w:bodyDiv w:val="1"/>
      <w:marLeft w:val="0"/>
      <w:marRight w:val="0"/>
      <w:marTop w:val="0"/>
      <w:marBottom w:val="0"/>
      <w:divBdr>
        <w:top w:val="none" w:sz="0" w:space="0" w:color="auto"/>
        <w:left w:val="none" w:sz="0" w:space="0" w:color="auto"/>
        <w:bottom w:val="none" w:sz="0" w:space="0" w:color="auto"/>
        <w:right w:val="none" w:sz="0" w:space="0" w:color="auto"/>
      </w:divBdr>
    </w:div>
    <w:div w:id="344403351">
      <w:bodyDiv w:val="1"/>
      <w:marLeft w:val="0"/>
      <w:marRight w:val="0"/>
      <w:marTop w:val="0"/>
      <w:marBottom w:val="0"/>
      <w:divBdr>
        <w:top w:val="none" w:sz="0" w:space="0" w:color="auto"/>
        <w:left w:val="none" w:sz="0" w:space="0" w:color="auto"/>
        <w:bottom w:val="none" w:sz="0" w:space="0" w:color="auto"/>
        <w:right w:val="none" w:sz="0" w:space="0" w:color="auto"/>
      </w:divBdr>
    </w:div>
    <w:div w:id="368066025">
      <w:bodyDiv w:val="1"/>
      <w:marLeft w:val="0"/>
      <w:marRight w:val="0"/>
      <w:marTop w:val="0"/>
      <w:marBottom w:val="0"/>
      <w:divBdr>
        <w:top w:val="none" w:sz="0" w:space="0" w:color="auto"/>
        <w:left w:val="none" w:sz="0" w:space="0" w:color="auto"/>
        <w:bottom w:val="none" w:sz="0" w:space="0" w:color="auto"/>
        <w:right w:val="none" w:sz="0" w:space="0" w:color="auto"/>
      </w:divBdr>
    </w:div>
    <w:div w:id="434983943">
      <w:bodyDiv w:val="1"/>
      <w:marLeft w:val="0"/>
      <w:marRight w:val="0"/>
      <w:marTop w:val="0"/>
      <w:marBottom w:val="0"/>
      <w:divBdr>
        <w:top w:val="none" w:sz="0" w:space="0" w:color="auto"/>
        <w:left w:val="none" w:sz="0" w:space="0" w:color="auto"/>
        <w:bottom w:val="none" w:sz="0" w:space="0" w:color="auto"/>
        <w:right w:val="none" w:sz="0" w:space="0" w:color="auto"/>
      </w:divBdr>
    </w:div>
    <w:div w:id="455414592">
      <w:bodyDiv w:val="1"/>
      <w:marLeft w:val="0"/>
      <w:marRight w:val="0"/>
      <w:marTop w:val="0"/>
      <w:marBottom w:val="0"/>
      <w:divBdr>
        <w:top w:val="none" w:sz="0" w:space="0" w:color="auto"/>
        <w:left w:val="none" w:sz="0" w:space="0" w:color="auto"/>
        <w:bottom w:val="none" w:sz="0" w:space="0" w:color="auto"/>
        <w:right w:val="none" w:sz="0" w:space="0" w:color="auto"/>
      </w:divBdr>
    </w:div>
    <w:div w:id="499346417">
      <w:bodyDiv w:val="1"/>
      <w:marLeft w:val="0"/>
      <w:marRight w:val="0"/>
      <w:marTop w:val="0"/>
      <w:marBottom w:val="0"/>
      <w:divBdr>
        <w:top w:val="none" w:sz="0" w:space="0" w:color="auto"/>
        <w:left w:val="none" w:sz="0" w:space="0" w:color="auto"/>
        <w:bottom w:val="none" w:sz="0" w:space="0" w:color="auto"/>
        <w:right w:val="none" w:sz="0" w:space="0" w:color="auto"/>
      </w:divBdr>
    </w:div>
    <w:div w:id="528421814">
      <w:bodyDiv w:val="1"/>
      <w:marLeft w:val="0"/>
      <w:marRight w:val="0"/>
      <w:marTop w:val="0"/>
      <w:marBottom w:val="0"/>
      <w:divBdr>
        <w:top w:val="none" w:sz="0" w:space="0" w:color="auto"/>
        <w:left w:val="none" w:sz="0" w:space="0" w:color="auto"/>
        <w:bottom w:val="none" w:sz="0" w:space="0" w:color="auto"/>
        <w:right w:val="none" w:sz="0" w:space="0" w:color="auto"/>
      </w:divBdr>
    </w:div>
    <w:div w:id="600340600">
      <w:bodyDiv w:val="1"/>
      <w:marLeft w:val="0"/>
      <w:marRight w:val="0"/>
      <w:marTop w:val="0"/>
      <w:marBottom w:val="0"/>
      <w:divBdr>
        <w:top w:val="none" w:sz="0" w:space="0" w:color="auto"/>
        <w:left w:val="none" w:sz="0" w:space="0" w:color="auto"/>
        <w:bottom w:val="none" w:sz="0" w:space="0" w:color="auto"/>
        <w:right w:val="none" w:sz="0" w:space="0" w:color="auto"/>
      </w:divBdr>
    </w:div>
    <w:div w:id="643047965">
      <w:bodyDiv w:val="1"/>
      <w:marLeft w:val="0"/>
      <w:marRight w:val="0"/>
      <w:marTop w:val="0"/>
      <w:marBottom w:val="0"/>
      <w:divBdr>
        <w:top w:val="none" w:sz="0" w:space="0" w:color="auto"/>
        <w:left w:val="none" w:sz="0" w:space="0" w:color="auto"/>
        <w:bottom w:val="none" w:sz="0" w:space="0" w:color="auto"/>
        <w:right w:val="none" w:sz="0" w:space="0" w:color="auto"/>
      </w:divBdr>
    </w:div>
    <w:div w:id="674310058">
      <w:bodyDiv w:val="1"/>
      <w:marLeft w:val="0"/>
      <w:marRight w:val="0"/>
      <w:marTop w:val="0"/>
      <w:marBottom w:val="0"/>
      <w:divBdr>
        <w:top w:val="none" w:sz="0" w:space="0" w:color="auto"/>
        <w:left w:val="none" w:sz="0" w:space="0" w:color="auto"/>
        <w:bottom w:val="none" w:sz="0" w:space="0" w:color="auto"/>
        <w:right w:val="none" w:sz="0" w:space="0" w:color="auto"/>
      </w:divBdr>
    </w:div>
    <w:div w:id="688487711">
      <w:bodyDiv w:val="1"/>
      <w:marLeft w:val="0"/>
      <w:marRight w:val="0"/>
      <w:marTop w:val="0"/>
      <w:marBottom w:val="0"/>
      <w:divBdr>
        <w:top w:val="none" w:sz="0" w:space="0" w:color="auto"/>
        <w:left w:val="none" w:sz="0" w:space="0" w:color="auto"/>
        <w:bottom w:val="none" w:sz="0" w:space="0" w:color="auto"/>
        <w:right w:val="none" w:sz="0" w:space="0" w:color="auto"/>
      </w:divBdr>
    </w:div>
    <w:div w:id="702218264">
      <w:bodyDiv w:val="1"/>
      <w:marLeft w:val="0"/>
      <w:marRight w:val="0"/>
      <w:marTop w:val="0"/>
      <w:marBottom w:val="0"/>
      <w:divBdr>
        <w:top w:val="none" w:sz="0" w:space="0" w:color="auto"/>
        <w:left w:val="none" w:sz="0" w:space="0" w:color="auto"/>
        <w:bottom w:val="none" w:sz="0" w:space="0" w:color="auto"/>
        <w:right w:val="none" w:sz="0" w:space="0" w:color="auto"/>
      </w:divBdr>
    </w:div>
    <w:div w:id="747969333">
      <w:bodyDiv w:val="1"/>
      <w:marLeft w:val="0"/>
      <w:marRight w:val="0"/>
      <w:marTop w:val="0"/>
      <w:marBottom w:val="0"/>
      <w:divBdr>
        <w:top w:val="none" w:sz="0" w:space="0" w:color="auto"/>
        <w:left w:val="none" w:sz="0" w:space="0" w:color="auto"/>
        <w:bottom w:val="none" w:sz="0" w:space="0" w:color="auto"/>
        <w:right w:val="none" w:sz="0" w:space="0" w:color="auto"/>
      </w:divBdr>
    </w:div>
    <w:div w:id="806050528">
      <w:bodyDiv w:val="1"/>
      <w:marLeft w:val="0"/>
      <w:marRight w:val="0"/>
      <w:marTop w:val="0"/>
      <w:marBottom w:val="0"/>
      <w:divBdr>
        <w:top w:val="none" w:sz="0" w:space="0" w:color="auto"/>
        <w:left w:val="none" w:sz="0" w:space="0" w:color="auto"/>
        <w:bottom w:val="none" w:sz="0" w:space="0" w:color="auto"/>
        <w:right w:val="none" w:sz="0" w:space="0" w:color="auto"/>
      </w:divBdr>
    </w:div>
    <w:div w:id="816185711">
      <w:bodyDiv w:val="1"/>
      <w:marLeft w:val="0"/>
      <w:marRight w:val="0"/>
      <w:marTop w:val="0"/>
      <w:marBottom w:val="0"/>
      <w:divBdr>
        <w:top w:val="none" w:sz="0" w:space="0" w:color="auto"/>
        <w:left w:val="none" w:sz="0" w:space="0" w:color="auto"/>
        <w:bottom w:val="none" w:sz="0" w:space="0" w:color="auto"/>
        <w:right w:val="none" w:sz="0" w:space="0" w:color="auto"/>
      </w:divBdr>
    </w:div>
    <w:div w:id="820077048">
      <w:bodyDiv w:val="1"/>
      <w:marLeft w:val="0"/>
      <w:marRight w:val="0"/>
      <w:marTop w:val="0"/>
      <w:marBottom w:val="0"/>
      <w:divBdr>
        <w:top w:val="none" w:sz="0" w:space="0" w:color="auto"/>
        <w:left w:val="none" w:sz="0" w:space="0" w:color="auto"/>
        <w:bottom w:val="none" w:sz="0" w:space="0" w:color="auto"/>
        <w:right w:val="none" w:sz="0" w:space="0" w:color="auto"/>
      </w:divBdr>
    </w:div>
    <w:div w:id="874275064">
      <w:bodyDiv w:val="1"/>
      <w:marLeft w:val="0"/>
      <w:marRight w:val="0"/>
      <w:marTop w:val="0"/>
      <w:marBottom w:val="0"/>
      <w:divBdr>
        <w:top w:val="none" w:sz="0" w:space="0" w:color="auto"/>
        <w:left w:val="none" w:sz="0" w:space="0" w:color="auto"/>
        <w:bottom w:val="none" w:sz="0" w:space="0" w:color="auto"/>
        <w:right w:val="none" w:sz="0" w:space="0" w:color="auto"/>
      </w:divBdr>
    </w:div>
    <w:div w:id="874318831">
      <w:bodyDiv w:val="1"/>
      <w:marLeft w:val="0"/>
      <w:marRight w:val="0"/>
      <w:marTop w:val="0"/>
      <w:marBottom w:val="0"/>
      <w:divBdr>
        <w:top w:val="none" w:sz="0" w:space="0" w:color="auto"/>
        <w:left w:val="none" w:sz="0" w:space="0" w:color="auto"/>
        <w:bottom w:val="none" w:sz="0" w:space="0" w:color="auto"/>
        <w:right w:val="none" w:sz="0" w:space="0" w:color="auto"/>
      </w:divBdr>
    </w:div>
    <w:div w:id="966158498">
      <w:bodyDiv w:val="1"/>
      <w:marLeft w:val="0"/>
      <w:marRight w:val="0"/>
      <w:marTop w:val="0"/>
      <w:marBottom w:val="0"/>
      <w:divBdr>
        <w:top w:val="none" w:sz="0" w:space="0" w:color="auto"/>
        <w:left w:val="none" w:sz="0" w:space="0" w:color="auto"/>
        <w:bottom w:val="none" w:sz="0" w:space="0" w:color="auto"/>
        <w:right w:val="none" w:sz="0" w:space="0" w:color="auto"/>
      </w:divBdr>
    </w:div>
    <w:div w:id="976494793">
      <w:bodyDiv w:val="1"/>
      <w:marLeft w:val="0"/>
      <w:marRight w:val="0"/>
      <w:marTop w:val="0"/>
      <w:marBottom w:val="0"/>
      <w:divBdr>
        <w:top w:val="none" w:sz="0" w:space="0" w:color="auto"/>
        <w:left w:val="none" w:sz="0" w:space="0" w:color="auto"/>
        <w:bottom w:val="none" w:sz="0" w:space="0" w:color="auto"/>
        <w:right w:val="none" w:sz="0" w:space="0" w:color="auto"/>
      </w:divBdr>
    </w:div>
    <w:div w:id="983123863">
      <w:bodyDiv w:val="1"/>
      <w:marLeft w:val="0"/>
      <w:marRight w:val="0"/>
      <w:marTop w:val="0"/>
      <w:marBottom w:val="0"/>
      <w:divBdr>
        <w:top w:val="none" w:sz="0" w:space="0" w:color="auto"/>
        <w:left w:val="none" w:sz="0" w:space="0" w:color="auto"/>
        <w:bottom w:val="none" w:sz="0" w:space="0" w:color="auto"/>
        <w:right w:val="none" w:sz="0" w:space="0" w:color="auto"/>
      </w:divBdr>
    </w:div>
    <w:div w:id="1016536413">
      <w:bodyDiv w:val="1"/>
      <w:marLeft w:val="0"/>
      <w:marRight w:val="0"/>
      <w:marTop w:val="0"/>
      <w:marBottom w:val="0"/>
      <w:divBdr>
        <w:top w:val="none" w:sz="0" w:space="0" w:color="auto"/>
        <w:left w:val="none" w:sz="0" w:space="0" w:color="auto"/>
        <w:bottom w:val="none" w:sz="0" w:space="0" w:color="auto"/>
        <w:right w:val="none" w:sz="0" w:space="0" w:color="auto"/>
      </w:divBdr>
    </w:div>
    <w:div w:id="1066341558">
      <w:bodyDiv w:val="1"/>
      <w:marLeft w:val="0"/>
      <w:marRight w:val="0"/>
      <w:marTop w:val="0"/>
      <w:marBottom w:val="0"/>
      <w:divBdr>
        <w:top w:val="none" w:sz="0" w:space="0" w:color="auto"/>
        <w:left w:val="none" w:sz="0" w:space="0" w:color="auto"/>
        <w:bottom w:val="none" w:sz="0" w:space="0" w:color="auto"/>
        <w:right w:val="none" w:sz="0" w:space="0" w:color="auto"/>
      </w:divBdr>
    </w:div>
    <w:div w:id="1098066189">
      <w:bodyDiv w:val="1"/>
      <w:marLeft w:val="0"/>
      <w:marRight w:val="0"/>
      <w:marTop w:val="0"/>
      <w:marBottom w:val="0"/>
      <w:divBdr>
        <w:top w:val="none" w:sz="0" w:space="0" w:color="auto"/>
        <w:left w:val="none" w:sz="0" w:space="0" w:color="auto"/>
        <w:bottom w:val="none" w:sz="0" w:space="0" w:color="auto"/>
        <w:right w:val="none" w:sz="0" w:space="0" w:color="auto"/>
      </w:divBdr>
    </w:div>
    <w:div w:id="1106079679">
      <w:bodyDiv w:val="1"/>
      <w:marLeft w:val="0"/>
      <w:marRight w:val="0"/>
      <w:marTop w:val="0"/>
      <w:marBottom w:val="0"/>
      <w:divBdr>
        <w:top w:val="none" w:sz="0" w:space="0" w:color="auto"/>
        <w:left w:val="none" w:sz="0" w:space="0" w:color="auto"/>
        <w:bottom w:val="none" w:sz="0" w:space="0" w:color="auto"/>
        <w:right w:val="none" w:sz="0" w:space="0" w:color="auto"/>
      </w:divBdr>
    </w:div>
    <w:div w:id="1116674416">
      <w:bodyDiv w:val="1"/>
      <w:marLeft w:val="0"/>
      <w:marRight w:val="0"/>
      <w:marTop w:val="0"/>
      <w:marBottom w:val="0"/>
      <w:divBdr>
        <w:top w:val="none" w:sz="0" w:space="0" w:color="auto"/>
        <w:left w:val="none" w:sz="0" w:space="0" w:color="auto"/>
        <w:bottom w:val="none" w:sz="0" w:space="0" w:color="auto"/>
        <w:right w:val="none" w:sz="0" w:space="0" w:color="auto"/>
      </w:divBdr>
    </w:div>
    <w:div w:id="1164396071">
      <w:bodyDiv w:val="1"/>
      <w:marLeft w:val="0"/>
      <w:marRight w:val="0"/>
      <w:marTop w:val="0"/>
      <w:marBottom w:val="0"/>
      <w:divBdr>
        <w:top w:val="none" w:sz="0" w:space="0" w:color="auto"/>
        <w:left w:val="none" w:sz="0" w:space="0" w:color="auto"/>
        <w:bottom w:val="none" w:sz="0" w:space="0" w:color="auto"/>
        <w:right w:val="none" w:sz="0" w:space="0" w:color="auto"/>
      </w:divBdr>
    </w:div>
    <w:div w:id="1176384282">
      <w:bodyDiv w:val="1"/>
      <w:marLeft w:val="0"/>
      <w:marRight w:val="0"/>
      <w:marTop w:val="0"/>
      <w:marBottom w:val="0"/>
      <w:divBdr>
        <w:top w:val="none" w:sz="0" w:space="0" w:color="auto"/>
        <w:left w:val="none" w:sz="0" w:space="0" w:color="auto"/>
        <w:bottom w:val="none" w:sz="0" w:space="0" w:color="auto"/>
        <w:right w:val="none" w:sz="0" w:space="0" w:color="auto"/>
      </w:divBdr>
    </w:div>
    <w:div w:id="1220091447">
      <w:bodyDiv w:val="1"/>
      <w:marLeft w:val="0"/>
      <w:marRight w:val="0"/>
      <w:marTop w:val="0"/>
      <w:marBottom w:val="0"/>
      <w:divBdr>
        <w:top w:val="none" w:sz="0" w:space="0" w:color="auto"/>
        <w:left w:val="none" w:sz="0" w:space="0" w:color="auto"/>
        <w:bottom w:val="none" w:sz="0" w:space="0" w:color="auto"/>
        <w:right w:val="none" w:sz="0" w:space="0" w:color="auto"/>
      </w:divBdr>
    </w:div>
    <w:div w:id="1254707643">
      <w:bodyDiv w:val="1"/>
      <w:marLeft w:val="0"/>
      <w:marRight w:val="0"/>
      <w:marTop w:val="0"/>
      <w:marBottom w:val="0"/>
      <w:divBdr>
        <w:top w:val="none" w:sz="0" w:space="0" w:color="auto"/>
        <w:left w:val="none" w:sz="0" w:space="0" w:color="auto"/>
        <w:bottom w:val="none" w:sz="0" w:space="0" w:color="auto"/>
        <w:right w:val="none" w:sz="0" w:space="0" w:color="auto"/>
      </w:divBdr>
    </w:div>
    <w:div w:id="1285502439">
      <w:bodyDiv w:val="1"/>
      <w:marLeft w:val="0"/>
      <w:marRight w:val="0"/>
      <w:marTop w:val="0"/>
      <w:marBottom w:val="0"/>
      <w:divBdr>
        <w:top w:val="none" w:sz="0" w:space="0" w:color="auto"/>
        <w:left w:val="none" w:sz="0" w:space="0" w:color="auto"/>
        <w:bottom w:val="none" w:sz="0" w:space="0" w:color="auto"/>
        <w:right w:val="none" w:sz="0" w:space="0" w:color="auto"/>
      </w:divBdr>
    </w:div>
    <w:div w:id="1304775871">
      <w:bodyDiv w:val="1"/>
      <w:marLeft w:val="0"/>
      <w:marRight w:val="0"/>
      <w:marTop w:val="0"/>
      <w:marBottom w:val="0"/>
      <w:divBdr>
        <w:top w:val="none" w:sz="0" w:space="0" w:color="auto"/>
        <w:left w:val="none" w:sz="0" w:space="0" w:color="auto"/>
        <w:bottom w:val="none" w:sz="0" w:space="0" w:color="auto"/>
        <w:right w:val="none" w:sz="0" w:space="0" w:color="auto"/>
      </w:divBdr>
    </w:div>
    <w:div w:id="1339694993">
      <w:bodyDiv w:val="1"/>
      <w:marLeft w:val="0"/>
      <w:marRight w:val="0"/>
      <w:marTop w:val="0"/>
      <w:marBottom w:val="0"/>
      <w:divBdr>
        <w:top w:val="none" w:sz="0" w:space="0" w:color="auto"/>
        <w:left w:val="none" w:sz="0" w:space="0" w:color="auto"/>
        <w:bottom w:val="none" w:sz="0" w:space="0" w:color="auto"/>
        <w:right w:val="none" w:sz="0" w:space="0" w:color="auto"/>
      </w:divBdr>
    </w:div>
    <w:div w:id="1417483785">
      <w:bodyDiv w:val="1"/>
      <w:marLeft w:val="0"/>
      <w:marRight w:val="0"/>
      <w:marTop w:val="0"/>
      <w:marBottom w:val="0"/>
      <w:divBdr>
        <w:top w:val="none" w:sz="0" w:space="0" w:color="auto"/>
        <w:left w:val="none" w:sz="0" w:space="0" w:color="auto"/>
        <w:bottom w:val="none" w:sz="0" w:space="0" w:color="auto"/>
        <w:right w:val="none" w:sz="0" w:space="0" w:color="auto"/>
      </w:divBdr>
    </w:div>
    <w:div w:id="1422752246">
      <w:bodyDiv w:val="1"/>
      <w:marLeft w:val="0"/>
      <w:marRight w:val="0"/>
      <w:marTop w:val="0"/>
      <w:marBottom w:val="0"/>
      <w:divBdr>
        <w:top w:val="none" w:sz="0" w:space="0" w:color="auto"/>
        <w:left w:val="none" w:sz="0" w:space="0" w:color="auto"/>
        <w:bottom w:val="none" w:sz="0" w:space="0" w:color="auto"/>
        <w:right w:val="none" w:sz="0" w:space="0" w:color="auto"/>
      </w:divBdr>
    </w:div>
    <w:div w:id="1474980817">
      <w:bodyDiv w:val="1"/>
      <w:marLeft w:val="0"/>
      <w:marRight w:val="0"/>
      <w:marTop w:val="0"/>
      <w:marBottom w:val="0"/>
      <w:divBdr>
        <w:top w:val="none" w:sz="0" w:space="0" w:color="auto"/>
        <w:left w:val="none" w:sz="0" w:space="0" w:color="auto"/>
        <w:bottom w:val="none" w:sz="0" w:space="0" w:color="auto"/>
        <w:right w:val="none" w:sz="0" w:space="0" w:color="auto"/>
      </w:divBdr>
    </w:div>
    <w:div w:id="1484741583">
      <w:bodyDiv w:val="1"/>
      <w:marLeft w:val="0"/>
      <w:marRight w:val="0"/>
      <w:marTop w:val="0"/>
      <w:marBottom w:val="0"/>
      <w:divBdr>
        <w:top w:val="none" w:sz="0" w:space="0" w:color="auto"/>
        <w:left w:val="none" w:sz="0" w:space="0" w:color="auto"/>
        <w:bottom w:val="none" w:sz="0" w:space="0" w:color="auto"/>
        <w:right w:val="none" w:sz="0" w:space="0" w:color="auto"/>
      </w:divBdr>
    </w:div>
    <w:div w:id="1601910857">
      <w:bodyDiv w:val="1"/>
      <w:marLeft w:val="0"/>
      <w:marRight w:val="0"/>
      <w:marTop w:val="0"/>
      <w:marBottom w:val="0"/>
      <w:divBdr>
        <w:top w:val="none" w:sz="0" w:space="0" w:color="auto"/>
        <w:left w:val="none" w:sz="0" w:space="0" w:color="auto"/>
        <w:bottom w:val="none" w:sz="0" w:space="0" w:color="auto"/>
        <w:right w:val="none" w:sz="0" w:space="0" w:color="auto"/>
      </w:divBdr>
    </w:div>
    <w:div w:id="1618949895">
      <w:bodyDiv w:val="1"/>
      <w:marLeft w:val="0"/>
      <w:marRight w:val="0"/>
      <w:marTop w:val="0"/>
      <w:marBottom w:val="0"/>
      <w:divBdr>
        <w:top w:val="none" w:sz="0" w:space="0" w:color="auto"/>
        <w:left w:val="none" w:sz="0" w:space="0" w:color="auto"/>
        <w:bottom w:val="none" w:sz="0" w:space="0" w:color="auto"/>
        <w:right w:val="none" w:sz="0" w:space="0" w:color="auto"/>
      </w:divBdr>
    </w:div>
    <w:div w:id="1644045915">
      <w:bodyDiv w:val="1"/>
      <w:marLeft w:val="0"/>
      <w:marRight w:val="0"/>
      <w:marTop w:val="0"/>
      <w:marBottom w:val="0"/>
      <w:divBdr>
        <w:top w:val="none" w:sz="0" w:space="0" w:color="auto"/>
        <w:left w:val="none" w:sz="0" w:space="0" w:color="auto"/>
        <w:bottom w:val="none" w:sz="0" w:space="0" w:color="auto"/>
        <w:right w:val="none" w:sz="0" w:space="0" w:color="auto"/>
      </w:divBdr>
    </w:div>
    <w:div w:id="1736005087">
      <w:bodyDiv w:val="1"/>
      <w:marLeft w:val="0"/>
      <w:marRight w:val="0"/>
      <w:marTop w:val="0"/>
      <w:marBottom w:val="0"/>
      <w:divBdr>
        <w:top w:val="none" w:sz="0" w:space="0" w:color="auto"/>
        <w:left w:val="none" w:sz="0" w:space="0" w:color="auto"/>
        <w:bottom w:val="none" w:sz="0" w:space="0" w:color="auto"/>
        <w:right w:val="none" w:sz="0" w:space="0" w:color="auto"/>
      </w:divBdr>
    </w:div>
    <w:div w:id="1793867528">
      <w:bodyDiv w:val="1"/>
      <w:marLeft w:val="0"/>
      <w:marRight w:val="0"/>
      <w:marTop w:val="0"/>
      <w:marBottom w:val="0"/>
      <w:divBdr>
        <w:top w:val="none" w:sz="0" w:space="0" w:color="auto"/>
        <w:left w:val="none" w:sz="0" w:space="0" w:color="auto"/>
        <w:bottom w:val="none" w:sz="0" w:space="0" w:color="auto"/>
        <w:right w:val="none" w:sz="0" w:space="0" w:color="auto"/>
      </w:divBdr>
    </w:div>
    <w:div w:id="1804881866">
      <w:bodyDiv w:val="1"/>
      <w:marLeft w:val="0"/>
      <w:marRight w:val="0"/>
      <w:marTop w:val="0"/>
      <w:marBottom w:val="0"/>
      <w:divBdr>
        <w:top w:val="none" w:sz="0" w:space="0" w:color="auto"/>
        <w:left w:val="none" w:sz="0" w:space="0" w:color="auto"/>
        <w:bottom w:val="none" w:sz="0" w:space="0" w:color="auto"/>
        <w:right w:val="none" w:sz="0" w:space="0" w:color="auto"/>
      </w:divBdr>
    </w:div>
    <w:div w:id="1809087828">
      <w:bodyDiv w:val="1"/>
      <w:marLeft w:val="0"/>
      <w:marRight w:val="0"/>
      <w:marTop w:val="0"/>
      <w:marBottom w:val="0"/>
      <w:divBdr>
        <w:top w:val="none" w:sz="0" w:space="0" w:color="auto"/>
        <w:left w:val="none" w:sz="0" w:space="0" w:color="auto"/>
        <w:bottom w:val="none" w:sz="0" w:space="0" w:color="auto"/>
        <w:right w:val="none" w:sz="0" w:space="0" w:color="auto"/>
      </w:divBdr>
    </w:div>
    <w:div w:id="1824350315">
      <w:bodyDiv w:val="1"/>
      <w:marLeft w:val="0"/>
      <w:marRight w:val="0"/>
      <w:marTop w:val="0"/>
      <w:marBottom w:val="0"/>
      <w:divBdr>
        <w:top w:val="none" w:sz="0" w:space="0" w:color="auto"/>
        <w:left w:val="none" w:sz="0" w:space="0" w:color="auto"/>
        <w:bottom w:val="none" w:sz="0" w:space="0" w:color="auto"/>
        <w:right w:val="none" w:sz="0" w:space="0" w:color="auto"/>
      </w:divBdr>
    </w:div>
    <w:div w:id="1829469332">
      <w:bodyDiv w:val="1"/>
      <w:marLeft w:val="0"/>
      <w:marRight w:val="0"/>
      <w:marTop w:val="0"/>
      <w:marBottom w:val="0"/>
      <w:divBdr>
        <w:top w:val="none" w:sz="0" w:space="0" w:color="auto"/>
        <w:left w:val="none" w:sz="0" w:space="0" w:color="auto"/>
        <w:bottom w:val="none" w:sz="0" w:space="0" w:color="auto"/>
        <w:right w:val="none" w:sz="0" w:space="0" w:color="auto"/>
      </w:divBdr>
    </w:div>
    <w:div w:id="1861122269">
      <w:bodyDiv w:val="1"/>
      <w:marLeft w:val="0"/>
      <w:marRight w:val="0"/>
      <w:marTop w:val="0"/>
      <w:marBottom w:val="0"/>
      <w:divBdr>
        <w:top w:val="none" w:sz="0" w:space="0" w:color="auto"/>
        <w:left w:val="none" w:sz="0" w:space="0" w:color="auto"/>
        <w:bottom w:val="none" w:sz="0" w:space="0" w:color="auto"/>
        <w:right w:val="none" w:sz="0" w:space="0" w:color="auto"/>
      </w:divBdr>
    </w:div>
    <w:div w:id="1868177469">
      <w:bodyDiv w:val="1"/>
      <w:marLeft w:val="0"/>
      <w:marRight w:val="0"/>
      <w:marTop w:val="0"/>
      <w:marBottom w:val="0"/>
      <w:divBdr>
        <w:top w:val="none" w:sz="0" w:space="0" w:color="auto"/>
        <w:left w:val="none" w:sz="0" w:space="0" w:color="auto"/>
        <w:bottom w:val="none" w:sz="0" w:space="0" w:color="auto"/>
        <w:right w:val="none" w:sz="0" w:space="0" w:color="auto"/>
      </w:divBdr>
    </w:div>
    <w:div w:id="1870725939">
      <w:bodyDiv w:val="1"/>
      <w:marLeft w:val="0"/>
      <w:marRight w:val="0"/>
      <w:marTop w:val="0"/>
      <w:marBottom w:val="0"/>
      <w:divBdr>
        <w:top w:val="none" w:sz="0" w:space="0" w:color="auto"/>
        <w:left w:val="none" w:sz="0" w:space="0" w:color="auto"/>
        <w:bottom w:val="none" w:sz="0" w:space="0" w:color="auto"/>
        <w:right w:val="none" w:sz="0" w:space="0" w:color="auto"/>
      </w:divBdr>
    </w:div>
    <w:div w:id="1881891977">
      <w:bodyDiv w:val="1"/>
      <w:marLeft w:val="0"/>
      <w:marRight w:val="0"/>
      <w:marTop w:val="0"/>
      <w:marBottom w:val="0"/>
      <w:divBdr>
        <w:top w:val="none" w:sz="0" w:space="0" w:color="auto"/>
        <w:left w:val="none" w:sz="0" w:space="0" w:color="auto"/>
        <w:bottom w:val="none" w:sz="0" w:space="0" w:color="auto"/>
        <w:right w:val="none" w:sz="0" w:space="0" w:color="auto"/>
      </w:divBdr>
    </w:div>
    <w:div w:id="1892812926">
      <w:bodyDiv w:val="1"/>
      <w:marLeft w:val="0"/>
      <w:marRight w:val="0"/>
      <w:marTop w:val="0"/>
      <w:marBottom w:val="0"/>
      <w:divBdr>
        <w:top w:val="none" w:sz="0" w:space="0" w:color="auto"/>
        <w:left w:val="none" w:sz="0" w:space="0" w:color="auto"/>
        <w:bottom w:val="none" w:sz="0" w:space="0" w:color="auto"/>
        <w:right w:val="none" w:sz="0" w:space="0" w:color="auto"/>
      </w:divBdr>
    </w:div>
    <w:div w:id="1905219919">
      <w:bodyDiv w:val="1"/>
      <w:marLeft w:val="0"/>
      <w:marRight w:val="0"/>
      <w:marTop w:val="0"/>
      <w:marBottom w:val="0"/>
      <w:divBdr>
        <w:top w:val="none" w:sz="0" w:space="0" w:color="auto"/>
        <w:left w:val="none" w:sz="0" w:space="0" w:color="auto"/>
        <w:bottom w:val="none" w:sz="0" w:space="0" w:color="auto"/>
        <w:right w:val="none" w:sz="0" w:space="0" w:color="auto"/>
      </w:divBdr>
    </w:div>
    <w:div w:id="1932396247">
      <w:bodyDiv w:val="1"/>
      <w:marLeft w:val="0"/>
      <w:marRight w:val="0"/>
      <w:marTop w:val="0"/>
      <w:marBottom w:val="0"/>
      <w:divBdr>
        <w:top w:val="none" w:sz="0" w:space="0" w:color="auto"/>
        <w:left w:val="none" w:sz="0" w:space="0" w:color="auto"/>
        <w:bottom w:val="none" w:sz="0" w:space="0" w:color="auto"/>
        <w:right w:val="none" w:sz="0" w:space="0" w:color="auto"/>
      </w:divBdr>
    </w:div>
    <w:div w:id="1937865542">
      <w:bodyDiv w:val="1"/>
      <w:marLeft w:val="0"/>
      <w:marRight w:val="0"/>
      <w:marTop w:val="0"/>
      <w:marBottom w:val="0"/>
      <w:divBdr>
        <w:top w:val="none" w:sz="0" w:space="0" w:color="auto"/>
        <w:left w:val="none" w:sz="0" w:space="0" w:color="auto"/>
        <w:bottom w:val="none" w:sz="0" w:space="0" w:color="auto"/>
        <w:right w:val="none" w:sz="0" w:space="0" w:color="auto"/>
      </w:divBdr>
    </w:div>
    <w:div w:id="1946113558">
      <w:bodyDiv w:val="1"/>
      <w:marLeft w:val="0"/>
      <w:marRight w:val="0"/>
      <w:marTop w:val="0"/>
      <w:marBottom w:val="0"/>
      <w:divBdr>
        <w:top w:val="none" w:sz="0" w:space="0" w:color="auto"/>
        <w:left w:val="none" w:sz="0" w:space="0" w:color="auto"/>
        <w:bottom w:val="none" w:sz="0" w:space="0" w:color="auto"/>
        <w:right w:val="none" w:sz="0" w:space="0" w:color="auto"/>
      </w:divBdr>
    </w:div>
    <w:div w:id="1954090522">
      <w:bodyDiv w:val="1"/>
      <w:marLeft w:val="0"/>
      <w:marRight w:val="0"/>
      <w:marTop w:val="0"/>
      <w:marBottom w:val="0"/>
      <w:divBdr>
        <w:top w:val="none" w:sz="0" w:space="0" w:color="auto"/>
        <w:left w:val="none" w:sz="0" w:space="0" w:color="auto"/>
        <w:bottom w:val="none" w:sz="0" w:space="0" w:color="auto"/>
        <w:right w:val="none" w:sz="0" w:space="0" w:color="auto"/>
      </w:divBdr>
    </w:div>
    <w:div w:id="2138522551">
      <w:bodyDiv w:val="1"/>
      <w:marLeft w:val="0"/>
      <w:marRight w:val="0"/>
      <w:marTop w:val="0"/>
      <w:marBottom w:val="0"/>
      <w:divBdr>
        <w:top w:val="none" w:sz="0" w:space="0" w:color="auto"/>
        <w:left w:val="none" w:sz="0" w:space="0" w:color="auto"/>
        <w:bottom w:val="none" w:sz="0" w:space="0" w:color="auto"/>
        <w:right w:val="none" w:sz="0" w:space="0" w:color="auto"/>
      </w:divBdr>
    </w:div>
    <w:div w:id="214723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DF243-905F-4EE2-B9EA-41A30E243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2432</Words>
  <Characters>13863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2025-07-07T12:28:00Z</cp:lastPrinted>
  <dcterms:created xsi:type="dcterms:W3CDTF">2025-07-04T12:58:00Z</dcterms:created>
  <dcterms:modified xsi:type="dcterms:W3CDTF">2025-07-07T12:29:00Z</dcterms:modified>
</cp:coreProperties>
</file>